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EBB" w:rsidRDefault="002A02F2">
      <w:pPr>
        <w:jc w:val="center"/>
        <w:rPr>
          <w:rFonts w:ascii="Arial" w:eastAsia="Arial" w:hAnsi="Arial" w:cs="Arial"/>
          <w:b/>
          <w:sz w:val="24"/>
          <w:szCs w:val="24"/>
        </w:rPr>
      </w:pPr>
      <w:r>
        <w:rPr>
          <w:noProof/>
        </w:rPr>
        <w:drawing>
          <wp:inline distT="0" distB="0" distL="0" distR="0">
            <wp:extent cx="2392680" cy="2392680"/>
            <wp:effectExtent l="0" t="0" r="0" b="0"/>
            <wp:docPr id="3" name="image1.png" descr="Cotton End Primary School"/>
            <wp:cNvGraphicFramePr/>
            <a:graphic xmlns:a="http://schemas.openxmlformats.org/drawingml/2006/main">
              <a:graphicData uri="http://schemas.openxmlformats.org/drawingml/2006/picture">
                <pic:pic xmlns:pic="http://schemas.openxmlformats.org/drawingml/2006/picture">
                  <pic:nvPicPr>
                    <pic:cNvPr id="0" name="image1.png" descr="Cotton End Primary School"/>
                    <pic:cNvPicPr preferRelativeResize="0"/>
                  </pic:nvPicPr>
                  <pic:blipFill>
                    <a:blip r:embed="rId6"/>
                    <a:srcRect/>
                    <a:stretch>
                      <a:fillRect/>
                    </a:stretch>
                  </pic:blipFill>
                  <pic:spPr>
                    <a:xfrm>
                      <a:off x="0" y="0"/>
                      <a:ext cx="2392680" cy="2392680"/>
                    </a:xfrm>
                    <a:prstGeom prst="rect">
                      <a:avLst/>
                    </a:prstGeom>
                    <a:ln/>
                  </pic:spPr>
                </pic:pic>
              </a:graphicData>
            </a:graphic>
          </wp:inline>
        </w:drawing>
      </w:r>
    </w:p>
    <w:p w:rsidR="00527EBB" w:rsidRDefault="000736C8">
      <w:pPr>
        <w:rPr>
          <w:rFonts w:ascii="Arial" w:eastAsia="Arial" w:hAnsi="Arial" w:cs="Arial"/>
          <w:b/>
          <w:sz w:val="24"/>
          <w:szCs w:val="24"/>
        </w:rPr>
      </w:pPr>
      <w:r>
        <w:rPr>
          <w:rFonts w:ascii="Arial" w:eastAsia="Arial" w:hAnsi="Arial" w:cs="Arial"/>
          <w:b/>
          <w:sz w:val="24"/>
          <w:szCs w:val="24"/>
        </w:rPr>
        <w:t>Pupil</w:t>
      </w:r>
      <w:r w:rsidR="002A02F2">
        <w:rPr>
          <w:rFonts w:ascii="Arial" w:eastAsia="Arial" w:hAnsi="Arial" w:cs="Arial"/>
          <w:b/>
          <w:sz w:val="24"/>
          <w:szCs w:val="24"/>
        </w:rPr>
        <w:t xml:space="preserve"> Premium Plan</w:t>
      </w:r>
      <w:r>
        <w:rPr>
          <w:rFonts w:ascii="Arial" w:eastAsia="Arial" w:hAnsi="Arial" w:cs="Arial"/>
          <w:b/>
          <w:sz w:val="24"/>
          <w:szCs w:val="24"/>
        </w:rPr>
        <w:t>, including Recover Premium</w:t>
      </w:r>
      <w:r w:rsidR="002A02F2">
        <w:rPr>
          <w:rFonts w:ascii="Arial" w:eastAsia="Arial" w:hAnsi="Arial" w:cs="Arial"/>
          <w:b/>
          <w:sz w:val="24"/>
          <w:szCs w:val="24"/>
        </w:rPr>
        <w:tab/>
      </w:r>
      <w:r w:rsidR="002A02F2">
        <w:rPr>
          <w:rFonts w:ascii="Arial" w:eastAsia="Arial" w:hAnsi="Arial" w:cs="Arial"/>
          <w:b/>
          <w:sz w:val="24"/>
          <w:szCs w:val="24"/>
        </w:rPr>
        <w:tab/>
      </w:r>
      <w:r w:rsidR="002A02F2">
        <w:rPr>
          <w:rFonts w:ascii="Arial" w:eastAsia="Arial" w:hAnsi="Arial" w:cs="Arial"/>
          <w:b/>
          <w:sz w:val="24"/>
          <w:szCs w:val="24"/>
        </w:rPr>
        <w:tab/>
      </w:r>
      <w:r w:rsidR="002A02F2">
        <w:rPr>
          <w:rFonts w:ascii="Arial" w:eastAsia="Arial" w:hAnsi="Arial" w:cs="Arial"/>
          <w:b/>
          <w:sz w:val="24"/>
          <w:szCs w:val="24"/>
        </w:rPr>
        <w:tab/>
      </w:r>
      <w:r w:rsidR="002A02F2">
        <w:rPr>
          <w:rFonts w:ascii="Arial" w:eastAsia="Arial" w:hAnsi="Arial" w:cs="Arial"/>
          <w:b/>
          <w:sz w:val="24"/>
          <w:szCs w:val="24"/>
        </w:rPr>
        <w:tab/>
      </w:r>
      <w:r w:rsidR="002A02F2">
        <w:rPr>
          <w:rFonts w:ascii="Arial" w:eastAsia="Arial" w:hAnsi="Arial" w:cs="Arial"/>
          <w:b/>
          <w:sz w:val="24"/>
          <w:szCs w:val="24"/>
        </w:rPr>
        <w:tab/>
      </w:r>
      <w:r w:rsidR="002A02F2">
        <w:rPr>
          <w:rFonts w:ascii="Arial" w:eastAsia="Arial" w:hAnsi="Arial" w:cs="Arial"/>
          <w:b/>
          <w:sz w:val="24"/>
          <w:szCs w:val="24"/>
        </w:rPr>
        <w:tab/>
      </w:r>
    </w:p>
    <w:p w:rsidR="00527EBB" w:rsidRDefault="002A02F2">
      <w:pPr>
        <w:rPr>
          <w:rFonts w:ascii="Arial" w:eastAsia="Arial" w:hAnsi="Arial" w:cs="Arial"/>
          <w:b/>
          <w:sz w:val="24"/>
          <w:szCs w:val="24"/>
        </w:rPr>
      </w:pPr>
      <w:r>
        <w:rPr>
          <w:rFonts w:ascii="Arial" w:eastAsia="Arial" w:hAnsi="Arial" w:cs="Arial"/>
          <w:b/>
          <w:sz w:val="24"/>
          <w:szCs w:val="24"/>
        </w:rPr>
        <w:t xml:space="preserve">Cotton End Forest School                                                                                                                            </w:t>
      </w:r>
    </w:p>
    <w:p w:rsidR="00527EBB" w:rsidRDefault="002A02F2">
      <w:pPr>
        <w:rPr>
          <w:rFonts w:ascii="Arial" w:eastAsia="Arial" w:hAnsi="Arial" w:cs="Arial"/>
          <w:b/>
          <w:sz w:val="24"/>
          <w:szCs w:val="24"/>
        </w:rPr>
      </w:pPr>
      <w:r>
        <w:rPr>
          <w:rFonts w:ascii="Arial" w:eastAsia="Arial" w:hAnsi="Arial" w:cs="Arial"/>
          <w:b/>
          <w:sz w:val="24"/>
          <w:szCs w:val="24"/>
        </w:rPr>
        <w:t xml:space="preserve">                                                                                                                                                                                      </w:t>
      </w:r>
    </w:p>
    <w:tbl>
      <w:tblPr>
        <w:tblStyle w:val="a"/>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4"/>
        <w:gridCol w:w="1357"/>
        <w:gridCol w:w="2977"/>
        <w:gridCol w:w="2976"/>
        <w:gridCol w:w="1989"/>
        <w:gridCol w:w="3823"/>
      </w:tblGrid>
      <w:tr w:rsidR="00527EBB">
        <w:tc>
          <w:tcPr>
            <w:tcW w:w="15446" w:type="dxa"/>
            <w:gridSpan w:val="6"/>
            <w:shd w:val="clear" w:color="auto" w:fill="002060"/>
          </w:tcPr>
          <w:p w:rsidR="00527EBB" w:rsidRDefault="002A02F2">
            <w:pPr>
              <w:rPr>
                <w:rFonts w:ascii="Arial" w:eastAsia="Arial" w:hAnsi="Arial" w:cs="Arial"/>
                <w:b/>
              </w:rPr>
            </w:pPr>
            <w:r>
              <w:rPr>
                <w:rFonts w:ascii="Arial" w:eastAsia="Arial" w:hAnsi="Arial" w:cs="Arial"/>
                <w:b/>
              </w:rPr>
              <w:t>Summary information</w:t>
            </w:r>
          </w:p>
        </w:tc>
      </w:tr>
      <w:tr w:rsidR="00527EBB">
        <w:tc>
          <w:tcPr>
            <w:tcW w:w="2324" w:type="dxa"/>
          </w:tcPr>
          <w:p w:rsidR="00527EBB" w:rsidRDefault="002A02F2">
            <w:pPr>
              <w:rPr>
                <w:rFonts w:ascii="Arial" w:eastAsia="Arial" w:hAnsi="Arial" w:cs="Arial"/>
                <w:b/>
              </w:rPr>
            </w:pPr>
            <w:r>
              <w:rPr>
                <w:rFonts w:ascii="Arial" w:eastAsia="Arial" w:hAnsi="Arial" w:cs="Arial"/>
                <w:b/>
              </w:rPr>
              <w:t>School</w:t>
            </w:r>
          </w:p>
        </w:tc>
        <w:tc>
          <w:tcPr>
            <w:tcW w:w="13122" w:type="dxa"/>
            <w:gridSpan w:val="5"/>
          </w:tcPr>
          <w:p w:rsidR="00527EBB" w:rsidRDefault="002A02F2">
            <w:pPr>
              <w:rPr>
                <w:rFonts w:ascii="Arial" w:eastAsia="Arial" w:hAnsi="Arial" w:cs="Arial"/>
              </w:rPr>
            </w:pPr>
            <w:r>
              <w:rPr>
                <w:rFonts w:ascii="Arial" w:eastAsia="Arial" w:hAnsi="Arial" w:cs="Arial"/>
              </w:rPr>
              <w:t>Cotton End Forest School</w:t>
            </w:r>
          </w:p>
        </w:tc>
      </w:tr>
      <w:tr w:rsidR="00527EBB">
        <w:tc>
          <w:tcPr>
            <w:tcW w:w="2324" w:type="dxa"/>
          </w:tcPr>
          <w:p w:rsidR="00527EBB" w:rsidRDefault="002A02F2">
            <w:pPr>
              <w:rPr>
                <w:rFonts w:ascii="Arial" w:eastAsia="Arial" w:hAnsi="Arial" w:cs="Arial"/>
                <w:b/>
              </w:rPr>
            </w:pPr>
            <w:r>
              <w:rPr>
                <w:rFonts w:ascii="Arial" w:eastAsia="Arial" w:hAnsi="Arial" w:cs="Arial"/>
                <w:b/>
              </w:rPr>
              <w:t>Academic Year</w:t>
            </w:r>
          </w:p>
        </w:tc>
        <w:tc>
          <w:tcPr>
            <w:tcW w:w="1357" w:type="dxa"/>
          </w:tcPr>
          <w:p w:rsidR="00527EBB" w:rsidRDefault="002A02F2">
            <w:pPr>
              <w:rPr>
                <w:rFonts w:ascii="Arial" w:eastAsia="Arial" w:hAnsi="Arial" w:cs="Arial"/>
              </w:rPr>
            </w:pPr>
            <w:r>
              <w:rPr>
                <w:rFonts w:ascii="Arial" w:eastAsia="Arial" w:hAnsi="Arial" w:cs="Arial"/>
              </w:rPr>
              <w:t>2021-22</w:t>
            </w:r>
          </w:p>
        </w:tc>
        <w:tc>
          <w:tcPr>
            <w:tcW w:w="2977" w:type="dxa"/>
          </w:tcPr>
          <w:p w:rsidR="00527EBB" w:rsidRDefault="002A02F2">
            <w:pPr>
              <w:rPr>
                <w:rFonts w:ascii="Arial" w:eastAsia="Arial" w:hAnsi="Arial" w:cs="Arial"/>
                <w:b/>
              </w:rPr>
            </w:pPr>
            <w:r>
              <w:rPr>
                <w:rFonts w:ascii="Arial" w:eastAsia="Arial" w:hAnsi="Arial" w:cs="Arial"/>
                <w:b/>
              </w:rPr>
              <w:t>Total School-led Tutoring Funding</w:t>
            </w:r>
          </w:p>
        </w:tc>
        <w:tc>
          <w:tcPr>
            <w:tcW w:w="2976" w:type="dxa"/>
          </w:tcPr>
          <w:p w:rsidR="00527EBB" w:rsidRPr="000736C8" w:rsidRDefault="002A02F2">
            <w:pPr>
              <w:rPr>
                <w:rFonts w:ascii="Arial" w:eastAsia="Arial" w:hAnsi="Arial" w:cs="Arial"/>
              </w:rPr>
            </w:pPr>
            <w:r w:rsidRPr="000736C8">
              <w:rPr>
                <w:rFonts w:ascii="Arial" w:eastAsia="Arial" w:hAnsi="Arial" w:cs="Arial"/>
              </w:rPr>
              <w:t>£4,657.50</w:t>
            </w:r>
          </w:p>
        </w:tc>
        <w:tc>
          <w:tcPr>
            <w:tcW w:w="1989" w:type="dxa"/>
          </w:tcPr>
          <w:p w:rsidR="00527EBB" w:rsidRDefault="002A02F2">
            <w:pPr>
              <w:rPr>
                <w:rFonts w:ascii="Arial" w:eastAsia="Arial" w:hAnsi="Arial" w:cs="Arial"/>
                <w:b/>
              </w:rPr>
            </w:pPr>
            <w:r>
              <w:rPr>
                <w:rFonts w:ascii="Arial" w:eastAsia="Arial" w:hAnsi="Arial" w:cs="Arial"/>
                <w:b/>
              </w:rPr>
              <w:t>Number of mainstream funded pupils</w:t>
            </w:r>
          </w:p>
        </w:tc>
        <w:tc>
          <w:tcPr>
            <w:tcW w:w="3823" w:type="dxa"/>
          </w:tcPr>
          <w:p w:rsidR="00527EBB" w:rsidRPr="000736C8" w:rsidRDefault="002A02F2">
            <w:pPr>
              <w:rPr>
                <w:rFonts w:ascii="Arial" w:eastAsia="Arial" w:hAnsi="Arial" w:cs="Arial"/>
              </w:rPr>
            </w:pPr>
            <w:r w:rsidRPr="000736C8">
              <w:rPr>
                <w:rFonts w:ascii="Arial" w:eastAsia="Arial" w:hAnsi="Arial" w:cs="Arial"/>
              </w:rPr>
              <w:t>23 (345 hours)</w:t>
            </w:r>
          </w:p>
        </w:tc>
      </w:tr>
      <w:tr w:rsidR="000736C8">
        <w:tc>
          <w:tcPr>
            <w:tcW w:w="2324" w:type="dxa"/>
          </w:tcPr>
          <w:p w:rsidR="000736C8" w:rsidRDefault="000736C8">
            <w:pPr>
              <w:rPr>
                <w:rFonts w:ascii="Arial" w:eastAsia="Arial" w:hAnsi="Arial" w:cs="Arial"/>
                <w:b/>
              </w:rPr>
            </w:pPr>
            <w:r>
              <w:rPr>
                <w:rFonts w:ascii="Arial" w:eastAsia="Arial" w:hAnsi="Arial" w:cs="Arial"/>
                <w:b/>
              </w:rPr>
              <w:t>Total Premium Funding</w:t>
            </w:r>
          </w:p>
        </w:tc>
        <w:tc>
          <w:tcPr>
            <w:tcW w:w="1357" w:type="dxa"/>
          </w:tcPr>
          <w:p w:rsidR="000736C8" w:rsidRDefault="000736C8">
            <w:pPr>
              <w:rPr>
                <w:rFonts w:ascii="Arial" w:eastAsia="Arial" w:hAnsi="Arial" w:cs="Arial"/>
              </w:rPr>
            </w:pPr>
            <w:r>
              <w:rPr>
                <w:rFonts w:ascii="Arial" w:eastAsia="Arial" w:hAnsi="Arial" w:cs="Arial"/>
              </w:rPr>
              <w:t>£60,180</w:t>
            </w:r>
          </w:p>
        </w:tc>
        <w:tc>
          <w:tcPr>
            <w:tcW w:w="2977" w:type="dxa"/>
          </w:tcPr>
          <w:p w:rsidR="000736C8" w:rsidRDefault="000736C8">
            <w:pPr>
              <w:rPr>
                <w:rFonts w:ascii="Arial" w:eastAsia="Arial" w:hAnsi="Arial" w:cs="Arial"/>
                <w:b/>
              </w:rPr>
            </w:pPr>
            <w:r>
              <w:rPr>
                <w:rFonts w:ascii="Arial" w:eastAsia="Arial" w:hAnsi="Arial" w:cs="Arial"/>
                <w:b/>
              </w:rPr>
              <w:t>Number of eligible pupils</w:t>
            </w:r>
          </w:p>
        </w:tc>
        <w:tc>
          <w:tcPr>
            <w:tcW w:w="2976" w:type="dxa"/>
          </w:tcPr>
          <w:p w:rsidR="000736C8" w:rsidRPr="00480FDB" w:rsidRDefault="00E434D4">
            <w:pPr>
              <w:rPr>
                <w:rFonts w:ascii="Arial" w:eastAsia="Arial" w:hAnsi="Arial" w:cs="Arial"/>
              </w:rPr>
            </w:pPr>
            <w:r w:rsidRPr="00480FDB">
              <w:rPr>
                <w:rFonts w:ascii="Arial" w:eastAsia="Arial" w:hAnsi="Arial" w:cs="Arial"/>
              </w:rPr>
              <w:t>47</w:t>
            </w:r>
          </w:p>
        </w:tc>
        <w:tc>
          <w:tcPr>
            <w:tcW w:w="1989" w:type="dxa"/>
          </w:tcPr>
          <w:p w:rsidR="000736C8" w:rsidRDefault="00480FDB">
            <w:pPr>
              <w:rPr>
                <w:rFonts w:ascii="Arial" w:eastAsia="Arial" w:hAnsi="Arial" w:cs="Arial"/>
                <w:b/>
              </w:rPr>
            </w:pPr>
            <w:r>
              <w:rPr>
                <w:rFonts w:ascii="Arial" w:eastAsia="Arial" w:hAnsi="Arial" w:cs="Arial"/>
                <w:b/>
              </w:rPr>
              <w:t>LAC Specific</w:t>
            </w:r>
          </w:p>
        </w:tc>
        <w:tc>
          <w:tcPr>
            <w:tcW w:w="3823" w:type="dxa"/>
          </w:tcPr>
          <w:p w:rsidR="000736C8" w:rsidRPr="00480FDB" w:rsidRDefault="00480FDB">
            <w:pPr>
              <w:rPr>
                <w:rFonts w:ascii="Arial" w:eastAsia="Arial" w:hAnsi="Arial" w:cs="Arial"/>
              </w:rPr>
            </w:pPr>
            <w:r w:rsidRPr="00480FDB">
              <w:rPr>
                <w:rFonts w:ascii="Arial" w:eastAsia="Arial" w:hAnsi="Arial" w:cs="Arial"/>
              </w:rPr>
              <w:t>4 children = £9,640</w:t>
            </w:r>
          </w:p>
        </w:tc>
      </w:tr>
    </w:tbl>
    <w:p w:rsidR="00527EBB" w:rsidRDefault="00527EBB">
      <w:pPr>
        <w:rPr>
          <w:rFonts w:ascii="Arial" w:eastAsia="Arial" w:hAnsi="Arial" w:cs="Arial"/>
          <w:b/>
          <w:sz w:val="24"/>
          <w:szCs w:val="24"/>
        </w:rPr>
      </w:pPr>
    </w:p>
    <w:tbl>
      <w:tblPr>
        <w:tblStyle w:val="a0"/>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3750"/>
      </w:tblGrid>
      <w:tr w:rsidR="00527EBB">
        <w:tc>
          <w:tcPr>
            <w:tcW w:w="15446" w:type="dxa"/>
            <w:gridSpan w:val="2"/>
            <w:shd w:val="clear" w:color="auto" w:fill="002060"/>
          </w:tcPr>
          <w:p w:rsidR="00527EBB" w:rsidRDefault="002A02F2">
            <w:pPr>
              <w:rPr>
                <w:rFonts w:ascii="Arial" w:eastAsia="Arial" w:hAnsi="Arial" w:cs="Arial"/>
                <w:b/>
              </w:rPr>
            </w:pPr>
            <w:r>
              <w:rPr>
                <w:rFonts w:ascii="Arial" w:eastAsia="Arial" w:hAnsi="Arial" w:cs="Arial"/>
                <w:b/>
              </w:rPr>
              <w:t>Guidance</w:t>
            </w:r>
          </w:p>
        </w:tc>
      </w:tr>
      <w:tr w:rsidR="00527EBB">
        <w:tc>
          <w:tcPr>
            <w:tcW w:w="15446" w:type="dxa"/>
            <w:gridSpan w:val="2"/>
          </w:tcPr>
          <w:p w:rsidR="00527EBB" w:rsidRDefault="00527EBB">
            <w:pPr>
              <w:rPr>
                <w:rFonts w:ascii="Arial" w:eastAsia="Arial" w:hAnsi="Arial" w:cs="Arial"/>
              </w:rPr>
            </w:pPr>
          </w:p>
          <w:p w:rsidR="00527EBB" w:rsidRDefault="002A02F2">
            <w:pPr>
              <w:rPr>
                <w:rFonts w:ascii="Arial" w:eastAsia="Arial" w:hAnsi="Arial" w:cs="Arial"/>
              </w:rPr>
            </w:pPr>
            <w:r>
              <w:rPr>
                <w:rFonts w:ascii="Arial" w:eastAsia="Arial" w:hAnsi="Arial" w:cs="Arial"/>
              </w:rPr>
              <w:t>In February 2021, the government announced a one-off Recovery Premium as part of its package of funding to support education recovery.</w:t>
            </w:r>
          </w:p>
          <w:p w:rsidR="00527EBB" w:rsidRDefault="002A02F2">
            <w:pPr>
              <w:rPr>
                <w:rFonts w:ascii="Arial" w:eastAsia="Arial" w:hAnsi="Arial" w:cs="Arial"/>
              </w:rPr>
            </w:pPr>
            <w:r>
              <w:rPr>
                <w:rFonts w:ascii="Arial" w:eastAsia="Arial" w:hAnsi="Arial" w:cs="Arial"/>
              </w:rPr>
              <w:t>The Recovery Premium provides additional funding for state-funded schools in the 2021 – 2022 academic year. Building on the Pupil Premium, this funding will help schools to deliver evidence-based approaches for supporting disadvantaged pupils.</w:t>
            </w:r>
          </w:p>
          <w:p w:rsidR="00527EBB" w:rsidRDefault="002A02F2">
            <w:pPr>
              <w:rPr>
                <w:rFonts w:ascii="Arial" w:eastAsia="Arial" w:hAnsi="Arial" w:cs="Arial"/>
              </w:rPr>
            </w:pPr>
            <w:r>
              <w:rPr>
                <w:rFonts w:ascii="Arial" w:eastAsia="Arial" w:hAnsi="Arial" w:cs="Arial"/>
              </w:rPr>
              <w:br/>
              <w:t>The Recovery Premium will be allocated using the same data as the Pupil Premium. This means the following pupils will attract Recovery Premium funding to schools:</w:t>
            </w:r>
          </w:p>
          <w:p w:rsidR="00527EBB" w:rsidRDefault="002A02F2">
            <w:pPr>
              <w:numPr>
                <w:ilvl w:val="0"/>
                <w:numId w:val="1"/>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Pupils who are eligible for free school meals (FSM)</w:t>
            </w:r>
          </w:p>
          <w:p w:rsidR="00527EBB" w:rsidRDefault="002A02F2">
            <w:pPr>
              <w:numPr>
                <w:ilvl w:val="0"/>
                <w:numId w:val="1"/>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Pupils who have been eligible for free school meals at any point in the last 6 years</w:t>
            </w:r>
          </w:p>
          <w:p w:rsidR="00527EBB" w:rsidRDefault="002A02F2">
            <w:pPr>
              <w:numPr>
                <w:ilvl w:val="0"/>
                <w:numId w:val="1"/>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lastRenderedPageBreak/>
              <w:t>Children looked after by local authorities and referred to as looked after children (LAC)</w:t>
            </w:r>
          </w:p>
          <w:p w:rsidR="00527EBB" w:rsidRDefault="002A02F2">
            <w:pPr>
              <w:numPr>
                <w:ilvl w:val="0"/>
                <w:numId w:val="1"/>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Post-looked after children (post-LAC)</w:t>
            </w:r>
          </w:p>
          <w:p w:rsidR="00527EBB" w:rsidRDefault="00527EBB">
            <w:pPr>
              <w:rPr>
                <w:rFonts w:ascii="Arial" w:eastAsia="Arial" w:hAnsi="Arial" w:cs="Arial"/>
              </w:rPr>
            </w:pPr>
          </w:p>
          <w:p w:rsidR="00527EBB" w:rsidRDefault="002A02F2">
            <w:pPr>
              <w:rPr>
                <w:rFonts w:ascii="Arial" w:eastAsia="Arial" w:hAnsi="Arial" w:cs="Arial"/>
              </w:rPr>
            </w:pPr>
            <w:r>
              <w:rPr>
                <w:rFonts w:ascii="Arial" w:eastAsia="Arial" w:hAnsi="Arial" w:cs="Arial"/>
              </w:rPr>
              <w:t>School allocations are calculated on a per pupil basis and our school will receive £145 for each eligible pupil. A minimum payment (known as a ‘floor’) has been applied, meaning primary schools will receive at least £2,000.</w:t>
            </w:r>
          </w:p>
          <w:p w:rsidR="00527EBB" w:rsidRDefault="00527EBB">
            <w:pPr>
              <w:rPr>
                <w:rFonts w:ascii="Arial" w:eastAsia="Arial" w:hAnsi="Arial" w:cs="Arial"/>
              </w:rPr>
            </w:pPr>
          </w:p>
          <w:p w:rsidR="00527EBB" w:rsidRDefault="00527EBB">
            <w:pPr>
              <w:rPr>
                <w:rFonts w:ascii="Arial" w:eastAsia="Arial" w:hAnsi="Arial" w:cs="Arial"/>
              </w:rPr>
            </w:pPr>
          </w:p>
        </w:tc>
      </w:tr>
      <w:tr w:rsidR="00527EBB">
        <w:tc>
          <w:tcPr>
            <w:tcW w:w="15446" w:type="dxa"/>
            <w:gridSpan w:val="2"/>
            <w:shd w:val="clear" w:color="auto" w:fill="002060"/>
          </w:tcPr>
          <w:p w:rsidR="00527EBB" w:rsidRDefault="002A02F2">
            <w:pPr>
              <w:rPr>
                <w:rFonts w:ascii="Arial" w:eastAsia="Arial" w:hAnsi="Arial" w:cs="Arial"/>
                <w:b/>
              </w:rPr>
            </w:pPr>
            <w:r>
              <w:rPr>
                <w:rFonts w:ascii="Arial" w:eastAsia="Arial" w:hAnsi="Arial" w:cs="Arial"/>
                <w:b/>
              </w:rPr>
              <w:lastRenderedPageBreak/>
              <w:t>Use of funds</w:t>
            </w:r>
          </w:p>
        </w:tc>
      </w:tr>
      <w:tr w:rsidR="00527EBB">
        <w:tc>
          <w:tcPr>
            <w:tcW w:w="15446" w:type="dxa"/>
            <w:gridSpan w:val="2"/>
          </w:tcPr>
          <w:p w:rsidR="00527EBB" w:rsidRDefault="00527EBB">
            <w:pPr>
              <w:rPr>
                <w:rFonts w:ascii="Arial" w:eastAsia="Arial" w:hAnsi="Arial" w:cs="Arial"/>
                <w:b/>
                <w:sz w:val="24"/>
                <w:szCs w:val="24"/>
              </w:rPr>
            </w:pPr>
          </w:p>
          <w:p w:rsidR="00527EBB" w:rsidRDefault="002A02F2">
            <w:pPr>
              <w:rPr>
                <w:rFonts w:ascii="Arial" w:eastAsia="Arial" w:hAnsi="Arial" w:cs="Arial"/>
              </w:rPr>
            </w:pPr>
            <w:r>
              <w:rPr>
                <w:rFonts w:ascii="Arial" w:eastAsia="Arial" w:hAnsi="Arial" w:cs="Arial"/>
              </w:rPr>
              <w:t>Schools should spend this premium on evidence-based approaches to supporting pupils. In line with the Education Endowment Foundation’s Pupil Premium guide, activities should include those that:</w:t>
            </w:r>
          </w:p>
          <w:p w:rsidR="00527EBB" w:rsidRDefault="002A02F2">
            <w:pPr>
              <w:numPr>
                <w:ilvl w:val="0"/>
                <w:numId w:val="2"/>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Support the quality of teaching, such as staff professional development</w:t>
            </w:r>
          </w:p>
          <w:p w:rsidR="00527EBB" w:rsidRDefault="002A02F2">
            <w:pPr>
              <w:numPr>
                <w:ilvl w:val="0"/>
                <w:numId w:val="2"/>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Provide targeted academic support, such as tutoring</w:t>
            </w:r>
          </w:p>
          <w:p w:rsidR="00527EBB" w:rsidRDefault="002A02F2">
            <w:pPr>
              <w:numPr>
                <w:ilvl w:val="0"/>
                <w:numId w:val="2"/>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Deal with non-academic barriers to success in school, such as attendance, behavior and social and emotional support</w:t>
            </w:r>
          </w:p>
          <w:p w:rsidR="00527EBB" w:rsidRDefault="00527EBB">
            <w:pPr>
              <w:rPr>
                <w:rFonts w:ascii="Arial" w:eastAsia="Arial" w:hAnsi="Arial" w:cs="Arial"/>
              </w:rPr>
            </w:pPr>
          </w:p>
          <w:p w:rsidR="00527EBB" w:rsidRDefault="002A02F2">
            <w:pPr>
              <w:rPr>
                <w:rFonts w:ascii="Arial" w:eastAsia="Arial" w:hAnsi="Arial" w:cs="Arial"/>
              </w:rPr>
            </w:pPr>
            <w:r>
              <w:rPr>
                <w:rFonts w:ascii="Arial" w:eastAsia="Arial" w:hAnsi="Arial" w:cs="Arial"/>
              </w:rPr>
              <w:t>Like the Pupil Premium, schools can:</w:t>
            </w:r>
          </w:p>
          <w:p w:rsidR="00527EBB" w:rsidRDefault="002A02F2">
            <w:pPr>
              <w:numPr>
                <w:ilvl w:val="0"/>
                <w:numId w:val="3"/>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Spend the recovery premium on a wider cohort of pupils than those who attract the funding</w:t>
            </w:r>
          </w:p>
          <w:p w:rsidR="00527EBB" w:rsidRDefault="002A02F2">
            <w:pPr>
              <w:numPr>
                <w:ilvl w:val="0"/>
                <w:numId w:val="3"/>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Direct recovery premium spending where they think the need is greatest</w:t>
            </w:r>
          </w:p>
          <w:p w:rsidR="00527EBB" w:rsidRDefault="00527EBB">
            <w:pPr>
              <w:rPr>
                <w:rFonts w:ascii="Arial" w:eastAsia="Arial" w:hAnsi="Arial" w:cs="Arial"/>
              </w:rPr>
            </w:pPr>
          </w:p>
          <w:p w:rsidR="00527EBB" w:rsidRDefault="002A02F2">
            <w:pPr>
              <w:rPr>
                <w:rFonts w:ascii="Arial" w:eastAsia="Arial" w:hAnsi="Arial" w:cs="Arial"/>
              </w:rPr>
            </w:pPr>
            <w:r>
              <w:rPr>
                <w:rFonts w:ascii="Arial" w:eastAsia="Arial" w:hAnsi="Arial" w:cs="Arial"/>
              </w:rPr>
              <w:t>Across the school, progress has been ‘good’ or better. We now need to focus on increasing the levels of attainment, in line with national expectations. Challenging targets have been set, which promote good or better levels of progress across the school.</w:t>
            </w:r>
          </w:p>
          <w:p w:rsidR="002A02F2" w:rsidRDefault="002A02F2">
            <w:pPr>
              <w:rPr>
                <w:rFonts w:ascii="Arial" w:eastAsia="Arial" w:hAnsi="Arial" w:cs="Arial"/>
              </w:rPr>
            </w:pPr>
          </w:p>
        </w:tc>
      </w:tr>
      <w:tr w:rsidR="00527EBB">
        <w:tc>
          <w:tcPr>
            <w:tcW w:w="15446" w:type="dxa"/>
            <w:gridSpan w:val="2"/>
            <w:shd w:val="clear" w:color="auto" w:fill="002060"/>
          </w:tcPr>
          <w:p w:rsidR="00527EBB" w:rsidRDefault="002A02F2">
            <w:pPr>
              <w:rPr>
                <w:rFonts w:ascii="Arial" w:eastAsia="Arial" w:hAnsi="Arial" w:cs="Arial"/>
                <w:b/>
              </w:rPr>
            </w:pPr>
            <w:r>
              <w:rPr>
                <w:rFonts w:ascii="Arial" w:eastAsia="Arial" w:hAnsi="Arial" w:cs="Arial"/>
                <w:b/>
              </w:rPr>
              <w:t>Identified Barriers to Learning</w:t>
            </w:r>
          </w:p>
        </w:tc>
      </w:tr>
      <w:tr w:rsidR="00527EBB">
        <w:tc>
          <w:tcPr>
            <w:tcW w:w="1696" w:type="dxa"/>
          </w:tcPr>
          <w:p w:rsidR="00527EBB" w:rsidRDefault="002A02F2">
            <w:pPr>
              <w:rPr>
                <w:rFonts w:ascii="Arial" w:eastAsia="Arial" w:hAnsi="Arial" w:cs="Arial"/>
                <w:b/>
              </w:rPr>
            </w:pPr>
            <w:proofErr w:type="spellStart"/>
            <w:r>
              <w:rPr>
                <w:rFonts w:ascii="Arial" w:eastAsia="Arial" w:hAnsi="Arial" w:cs="Arial"/>
                <w:b/>
              </w:rPr>
              <w:t>Maths</w:t>
            </w:r>
            <w:proofErr w:type="spellEnd"/>
          </w:p>
        </w:tc>
        <w:tc>
          <w:tcPr>
            <w:tcW w:w="13750" w:type="dxa"/>
          </w:tcPr>
          <w:p w:rsidR="00527EBB" w:rsidRDefault="002A02F2">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Specific content has been missed; gaps now evident in learning.</w:t>
            </w:r>
          </w:p>
          <w:p w:rsidR="00527EBB" w:rsidRDefault="002A02F2">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 xml:space="preserve">Attitude towards </w:t>
            </w:r>
            <w:proofErr w:type="spellStart"/>
            <w:r>
              <w:rPr>
                <w:rFonts w:ascii="Arial" w:eastAsia="Arial" w:hAnsi="Arial" w:cs="Arial"/>
                <w:color w:val="000000"/>
              </w:rPr>
              <w:t>maths</w:t>
            </w:r>
            <w:proofErr w:type="spellEnd"/>
            <w:r>
              <w:rPr>
                <w:rFonts w:ascii="Arial" w:eastAsia="Arial" w:hAnsi="Arial" w:cs="Arial"/>
                <w:color w:val="000000"/>
              </w:rPr>
              <w:t xml:space="preserve"> has changed; particular cohorts find </w:t>
            </w:r>
            <w:proofErr w:type="spellStart"/>
            <w:r>
              <w:rPr>
                <w:rFonts w:ascii="Arial" w:eastAsia="Arial" w:hAnsi="Arial" w:cs="Arial"/>
                <w:color w:val="000000"/>
              </w:rPr>
              <w:t>maths</w:t>
            </w:r>
            <w:proofErr w:type="spellEnd"/>
            <w:r>
              <w:rPr>
                <w:rFonts w:ascii="Arial" w:eastAsia="Arial" w:hAnsi="Arial" w:cs="Arial"/>
                <w:color w:val="000000"/>
              </w:rPr>
              <w:t xml:space="preserve"> learning a struggle.</w:t>
            </w:r>
          </w:p>
          <w:p w:rsidR="00527EBB" w:rsidRDefault="002A02F2">
            <w:pPr>
              <w:numPr>
                <w:ilvl w:val="0"/>
                <w:numId w:val="4"/>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rPr>
              <w:t>Recall of basic skills has suffered. Number facts, times tables and strategies have been forgotten.</w:t>
            </w:r>
          </w:p>
          <w:p w:rsidR="00527EBB" w:rsidRDefault="002A02F2">
            <w:pPr>
              <w:numPr>
                <w:ilvl w:val="0"/>
                <w:numId w:val="4"/>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rPr>
              <w:t>Assessment data has shown that children are, generally, working approximately a term behind expected standards.</w:t>
            </w:r>
          </w:p>
          <w:p w:rsidR="00527EBB" w:rsidRDefault="002A02F2">
            <w:pPr>
              <w:numPr>
                <w:ilvl w:val="0"/>
                <w:numId w:val="4"/>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rPr>
              <w:t>Quality first teaching ensuring that children are challenged at the appropriate level.</w:t>
            </w:r>
          </w:p>
        </w:tc>
      </w:tr>
      <w:tr w:rsidR="00527EBB">
        <w:tc>
          <w:tcPr>
            <w:tcW w:w="1696" w:type="dxa"/>
          </w:tcPr>
          <w:p w:rsidR="00527EBB" w:rsidRDefault="002A02F2">
            <w:pPr>
              <w:rPr>
                <w:rFonts w:ascii="Arial" w:eastAsia="Arial" w:hAnsi="Arial" w:cs="Arial"/>
                <w:b/>
              </w:rPr>
            </w:pPr>
            <w:r>
              <w:rPr>
                <w:rFonts w:ascii="Arial" w:eastAsia="Arial" w:hAnsi="Arial" w:cs="Arial"/>
                <w:b/>
              </w:rPr>
              <w:t>Writing</w:t>
            </w:r>
          </w:p>
        </w:tc>
        <w:tc>
          <w:tcPr>
            <w:tcW w:w="13750" w:type="dxa"/>
          </w:tcPr>
          <w:p w:rsidR="00527EBB" w:rsidRDefault="002A02F2">
            <w:pPr>
              <w:numPr>
                <w:ilvl w:val="0"/>
                <w:numId w:val="5"/>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Stamina for writing has decreased.</w:t>
            </w:r>
          </w:p>
          <w:p w:rsidR="00527EBB" w:rsidRDefault="002A02F2">
            <w:pPr>
              <w:numPr>
                <w:ilvl w:val="0"/>
                <w:numId w:val="5"/>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Basic skills, such as sentence punctuation, have been affected.</w:t>
            </w:r>
          </w:p>
          <w:p w:rsidR="00527EBB" w:rsidRDefault="002A02F2">
            <w:pPr>
              <w:numPr>
                <w:ilvl w:val="0"/>
                <w:numId w:val="5"/>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 xml:space="preserve">Handwriting and presentation </w:t>
            </w:r>
            <w:proofErr w:type="gramStart"/>
            <w:r>
              <w:rPr>
                <w:rFonts w:ascii="Arial" w:eastAsia="Arial" w:hAnsi="Arial" w:cs="Arial"/>
                <w:color w:val="000000"/>
              </w:rPr>
              <w:t>isn’t</w:t>
            </w:r>
            <w:proofErr w:type="gramEnd"/>
            <w:r>
              <w:rPr>
                <w:rFonts w:ascii="Arial" w:eastAsia="Arial" w:hAnsi="Arial" w:cs="Arial"/>
                <w:color w:val="000000"/>
              </w:rPr>
              <w:t xml:space="preserve"> as neat as previous years.</w:t>
            </w:r>
          </w:p>
          <w:p w:rsidR="00527EBB" w:rsidRDefault="002A02F2">
            <w:pPr>
              <w:numPr>
                <w:ilvl w:val="0"/>
                <w:numId w:val="5"/>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Some children are struggling to find purpose for their writing.</w:t>
            </w:r>
          </w:p>
          <w:p w:rsidR="00527EBB" w:rsidRDefault="002A02F2">
            <w:pPr>
              <w:numPr>
                <w:ilvl w:val="0"/>
                <w:numId w:val="5"/>
              </w:numPr>
              <w:pBdr>
                <w:top w:val="nil"/>
                <w:left w:val="nil"/>
                <w:bottom w:val="nil"/>
                <w:right w:val="nil"/>
                <w:between w:val="nil"/>
              </w:pBdr>
              <w:spacing w:after="160" w:line="259" w:lineRule="auto"/>
              <w:rPr>
                <w:rFonts w:ascii="Arial" w:eastAsia="Arial" w:hAnsi="Arial" w:cs="Arial"/>
              </w:rPr>
            </w:pPr>
            <w:r>
              <w:rPr>
                <w:rFonts w:ascii="Arial" w:eastAsia="Arial" w:hAnsi="Arial" w:cs="Arial"/>
              </w:rPr>
              <w:t>Quality first teaching ensuring that children are challenged at the appropriate level.</w:t>
            </w:r>
          </w:p>
        </w:tc>
      </w:tr>
      <w:tr w:rsidR="00527EBB">
        <w:tc>
          <w:tcPr>
            <w:tcW w:w="1696" w:type="dxa"/>
          </w:tcPr>
          <w:p w:rsidR="00527EBB" w:rsidRDefault="002A02F2">
            <w:pPr>
              <w:rPr>
                <w:rFonts w:ascii="Arial" w:eastAsia="Arial" w:hAnsi="Arial" w:cs="Arial"/>
                <w:b/>
              </w:rPr>
            </w:pPr>
            <w:r>
              <w:rPr>
                <w:rFonts w:ascii="Arial" w:eastAsia="Arial" w:hAnsi="Arial" w:cs="Arial"/>
                <w:b/>
              </w:rPr>
              <w:t>Reading</w:t>
            </w:r>
          </w:p>
        </w:tc>
        <w:tc>
          <w:tcPr>
            <w:tcW w:w="13750" w:type="dxa"/>
          </w:tcPr>
          <w:p w:rsidR="00527EBB" w:rsidRDefault="002A02F2">
            <w:pPr>
              <w:numPr>
                <w:ilvl w:val="0"/>
                <w:numId w:val="6"/>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Children are less fluent in their reading.</w:t>
            </w:r>
          </w:p>
          <w:p w:rsidR="00527EBB" w:rsidRDefault="002A02F2">
            <w:pPr>
              <w:numPr>
                <w:ilvl w:val="0"/>
                <w:numId w:val="6"/>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The comprehension skills have suffered – many children struggle to talk about their reading and answer questions.</w:t>
            </w:r>
          </w:p>
          <w:p w:rsidR="00527EBB" w:rsidRDefault="002A02F2">
            <w:pPr>
              <w:numPr>
                <w:ilvl w:val="0"/>
                <w:numId w:val="6"/>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lastRenderedPageBreak/>
              <w:t>From observation, those who haven’t accessed books are further behind than their peers.</w:t>
            </w:r>
          </w:p>
          <w:p w:rsidR="00527EBB" w:rsidRDefault="002A02F2">
            <w:pPr>
              <w:numPr>
                <w:ilvl w:val="0"/>
                <w:numId w:val="6"/>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Quality first teaching ensuring that children are challenged at the appropriate level.</w:t>
            </w:r>
          </w:p>
        </w:tc>
      </w:tr>
      <w:tr w:rsidR="00527EBB">
        <w:tc>
          <w:tcPr>
            <w:tcW w:w="1696" w:type="dxa"/>
          </w:tcPr>
          <w:p w:rsidR="00527EBB" w:rsidRDefault="002A02F2">
            <w:pPr>
              <w:rPr>
                <w:rFonts w:ascii="Arial" w:eastAsia="Arial" w:hAnsi="Arial" w:cs="Arial"/>
                <w:b/>
              </w:rPr>
            </w:pPr>
            <w:r>
              <w:rPr>
                <w:rFonts w:ascii="Arial" w:eastAsia="Arial" w:hAnsi="Arial" w:cs="Arial"/>
                <w:b/>
              </w:rPr>
              <w:lastRenderedPageBreak/>
              <w:t>Mental Health &amp; Wellbeing</w:t>
            </w:r>
          </w:p>
        </w:tc>
        <w:tc>
          <w:tcPr>
            <w:tcW w:w="13750" w:type="dxa"/>
          </w:tcPr>
          <w:p w:rsidR="00527EBB" w:rsidRDefault="002A02F2">
            <w:pPr>
              <w:numPr>
                <w:ilvl w:val="0"/>
                <w:numId w:val="6"/>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Anxiety as a result of the impact of lockdowns and COVID.</w:t>
            </w:r>
          </w:p>
          <w:p w:rsidR="00527EBB" w:rsidRDefault="002A02F2">
            <w:pPr>
              <w:numPr>
                <w:ilvl w:val="0"/>
                <w:numId w:val="6"/>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Children affected by family bereavement/changes to home dynamics (e.g. parental job loss).</w:t>
            </w:r>
          </w:p>
        </w:tc>
      </w:tr>
    </w:tbl>
    <w:p w:rsidR="00527EBB" w:rsidRDefault="00527EBB">
      <w:pPr>
        <w:rPr>
          <w:rFonts w:ascii="Arial" w:eastAsia="Arial" w:hAnsi="Arial" w:cs="Arial"/>
          <w:b/>
          <w:sz w:val="24"/>
          <w:szCs w:val="24"/>
        </w:rPr>
      </w:pPr>
    </w:p>
    <w:p w:rsidR="00527EBB" w:rsidRDefault="00527EBB">
      <w:pPr>
        <w:rPr>
          <w:rFonts w:ascii="Arial" w:eastAsia="Arial" w:hAnsi="Arial" w:cs="Arial"/>
          <w:b/>
          <w:sz w:val="24"/>
          <w:szCs w:val="24"/>
        </w:rPr>
      </w:pPr>
      <w:bookmarkStart w:id="0" w:name="_heading=h.gjdgxs" w:colFirst="0" w:colLast="0"/>
      <w:bookmarkEnd w:id="0"/>
    </w:p>
    <w:tbl>
      <w:tblPr>
        <w:tblStyle w:val="a1"/>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1"/>
        <w:gridCol w:w="2424"/>
        <w:gridCol w:w="4065"/>
        <w:gridCol w:w="4201"/>
        <w:gridCol w:w="1130"/>
        <w:gridCol w:w="1275"/>
        <w:gridCol w:w="1062"/>
      </w:tblGrid>
      <w:tr w:rsidR="00527EBB">
        <w:tc>
          <w:tcPr>
            <w:tcW w:w="1231" w:type="dxa"/>
            <w:shd w:val="clear" w:color="auto" w:fill="002060"/>
          </w:tcPr>
          <w:p w:rsidR="00527EBB" w:rsidRDefault="00527EBB">
            <w:pPr>
              <w:rPr>
                <w:rFonts w:ascii="Arial" w:eastAsia="Arial" w:hAnsi="Arial" w:cs="Arial"/>
                <w:b/>
              </w:rPr>
            </w:pPr>
          </w:p>
        </w:tc>
        <w:tc>
          <w:tcPr>
            <w:tcW w:w="14157" w:type="dxa"/>
            <w:gridSpan w:val="6"/>
            <w:shd w:val="clear" w:color="auto" w:fill="002060"/>
          </w:tcPr>
          <w:p w:rsidR="00527EBB" w:rsidRDefault="002A02F2">
            <w:pPr>
              <w:rPr>
                <w:rFonts w:ascii="Arial" w:eastAsia="Arial" w:hAnsi="Arial" w:cs="Arial"/>
                <w:b/>
                <w:sz w:val="24"/>
                <w:szCs w:val="24"/>
              </w:rPr>
            </w:pPr>
            <w:r>
              <w:rPr>
                <w:rFonts w:ascii="Arial" w:eastAsia="Arial" w:hAnsi="Arial" w:cs="Arial"/>
                <w:b/>
              </w:rPr>
              <w:t>Planned expenditure – following guidance from the Education Endowment Foundation (EEF)</w:t>
            </w:r>
          </w:p>
        </w:tc>
      </w:tr>
      <w:tr w:rsidR="00527EBB">
        <w:tc>
          <w:tcPr>
            <w:tcW w:w="15388" w:type="dxa"/>
            <w:gridSpan w:val="7"/>
          </w:tcPr>
          <w:p w:rsidR="00527EBB" w:rsidRDefault="002A02F2">
            <w:pPr>
              <w:rPr>
                <w:rFonts w:ascii="Arial" w:eastAsia="Arial" w:hAnsi="Arial" w:cs="Arial"/>
                <w:b/>
              </w:rPr>
            </w:pPr>
            <w:r>
              <w:rPr>
                <w:rFonts w:ascii="Arial" w:eastAsia="Arial" w:hAnsi="Arial" w:cs="Arial"/>
                <w:b/>
              </w:rPr>
              <w:t>Teaching and whole-school strategies</w:t>
            </w:r>
          </w:p>
        </w:tc>
      </w:tr>
      <w:tr w:rsidR="00527EBB">
        <w:tc>
          <w:tcPr>
            <w:tcW w:w="3655" w:type="dxa"/>
            <w:gridSpan w:val="2"/>
          </w:tcPr>
          <w:p w:rsidR="00527EBB" w:rsidRDefault="002A02F2">
            <w:pPr>
              <w:rPr>
                <w:rFonts w:ascii="Arial" w:eastAsia="Arial" w:hAnsi="Arial" w:cs="Arial"/>
                <w:b/>
              </w:rPr>
            </w:pPr>
            <w:r>
              <w:rPr>
                <w:rFonts w:ascii="Arial" w:eastAsia="Arial" w:hAnsi="Arial" w:cs="Arial"/>
                <w:b/>
              </w:rPr>
              <w:t>Intent</w:t>
            </w:r>
          </w:p>
        </w:tc>
        <w:tc>
          <w:tcPr>
            <w:tcW w:w="4065" w:type="dxa"/>
          </w:tcPr>
          <w:p w:rsidR="00527EBB" w:rsidRDefault="002A02F2">
            <w:pPr>
              <w:rPr>
                <w:rFonts w:ascii="Arial" w:eastAsia="Arial" w:hAnsi="Arial" w:cs="Arial"/>
                <w:b/>
              </w:rPr>
            </w:pPr>
            <w:r>
              <w:rPr>
                <w:rFonts w:ascii="Arial" w:eastAsia="Arial" w:hAnsi="Arial" w:cs="Arial"/>
                <w:b/>
              </w:rPr>
              <w:t>Implementation</w:t>
            </w:r>
          </w:p>
        </w:tc>
        <w:tc>
          <w:tcPr>
            <w:tcW w:w="4201" w:type="dxa"/>
          </w:tcPr>
          <w:p w:rsidR="00527EBB" w:rsidRDefault="002A02F2">
            <w:pPr>
              <w:rPr>
                <w:rFonts w:ascii="Arial" w:eastAsia="Arial" w:hAnsi="Arial" w:cs="Arial"/>
                <w:b/>
              </w:rPr>
            </w:pPr>
            <w:r>
              <w:rPr>
                <w:rFonts w:ascii="Arial" w:eastAsia="Arial" w:hAnsi="Arial" w:cs="Arial"/>
                <w:b/>
              </w:rPr>
              <w:t>Impact (once reviewed)</w:t>
            </w:r>
          </w:p>
        </w:tc>
        <w:tc>
          <w:tcPr>
            <w:tcW w:w="1130" w:type="dxa"/>
          </w:tcPr>
          <w:p w:rsidR="00527EBB" w:rsidRDefault="002A02F2">
            <w:pPr>
              <w:rPr>
                <w:rFonts w:ascii="Arial" w:eastAsia="Arial" w:hAnsi="Arial" w:cs="Arial"/>
                <w:b/>
              </w:rPr>
            </w:pPr>
            <w:r>
              <w:rPr>
                <w:rFonts w:ascii="Arial" w:eastAsia="Arial" w:hAnsi="Arial" w:cs="Arial"/>
                <w:b/>
              </w:rPr>
              <w:t>Budget</w:t>
            </w:r>
          </w:p>
        </w:tc>
        <w:tc>
          <w:tcPr>
            <w:tcW w:w="1275" w:type="dxa"/>
          </w:tcPr>
          <w:p w:rsidR="00527EBB" w:rsidRDefault="002A02F2">
            <w:pPr>
              <w:rPr>
                <w:rFonts w:ascii="Arial" w:eastAsia="Arial" w:hAnsi="Arial" w:cs="Arial"/>
                <w:b/>
              </w:rPr>
            </w:pPr>
            <w:r>
              <w:rPr>
                <w:rFonts w:ascii="Arial" w:eastAsia="Arial" w:hAnsi="Arial" w:cs="Arial"/>
                <w:b/>
              </w:rPr>
              <w:t>Staff lead</w:t>
            </w:r>
          </w:p>
        </w:tc>
        <w:tc>
          <w:tcPr>
            <w:tcW w:w="1062" w:type="dxa"/>
          </w:tcPr>
          <w:p w:rsidR="00527EBB" w:rsidRDefault="002A02F2">
            <w:pPr>
              <w:rPr>
                <w:rFonts w:ascii="Arial" w:eastAsia="Arial" w:hAnsi="Arial" w:cs="Arial"/>
                <w:b/>
              </w:rPr>
            </w:pPr>
            <w:r>
              <w:rPr>
                <w:rFonts w:ascii="Arial" w:eastAsia="Arial" w:hAnsi="Arial" w:cs="Arial"/>
                <w:b/>
              </w:rPr>
              <w:t>Review date</w:t>
            </w:r>
          </w:p>
        </w:tc>
      </w:tr>
      <w:tr w:rsidR="00527EBB">
        <w:tc>
          <w:tcPr>
            <w:tcW w:w="3655" w:type="dxa"/>
            <w:gridSpan w:val="2"/>
          </w:tcPr>
          <w:p w:rsidR="00527EBB" w:rsidRDefault="002A02F2">
            <w:pPr>
              <w:rPr>
                <w:rFonts w:ascii="Arial" w:eastAsia="Arial" w:hAnsi="Arial" w:cs="Arial"/>
              </w:rPr>
            </w:pPr>
            <w:r>
              <w:rPr>
                <w:rFonts w:ascii="Arial" w:eastAsia="Arial" w:hAnsi="Arial" w:cs="Arial"/>
              </w:rPr>
              <w:t xml:space="preserve">Teachers have a very clear understanding of gaps in learning and use this to inform planning and assessments, in line with </w:t>
            </w:r>
            <w:proofErr w:type="spellStart"/>
            <w:r>
              <w:rPr>
                <w:rFonts w:ascii="Arial" w:eastAsia="Arial" w:hAnsi="Arial" w:cs="Arial"/>
              </w:rPr>
              <w:t>standardised</w:t>
            </w:r>
            <w:proofErr w:type="spellEnd"/>
            <w:r>
              <w:rPr>
                <w:rFonts w:ascii="Arial" w:eastAsia="Arial" w:hAnsi="Arial" w:cs="Arial"/>
              </w:rPr>
              <w:t xml:space="preserve"> norms.</w:t>
            </w:r>
          </w:p>
        </w:tc>
        <w:tc>
          <w:tcPr>
            <w:tcW w:w="4065" w:type="dxa"/>
          </w:tcPr>
          <w:p w:rsidR="00527EBB" w:rsidRDefault="002A02F2">
            <w:pPr>
              <w:rPr>
                <w:rFonts w:ascii="Arial" w:eastAsia="Arial" w:hAnsi="Arial" w:cs="Arial"/>
              </w:rPr>
            </w:pPr>
            <w:r>
              <w:rPr>
                <w:rFonts w:ascii="Arial" w:eastAsia="Arial" w:hAnsi="Arial" w:cs="Arial"/>
              </w:rPr>
              <w:t>PIRA assessments used in Key Stages 1 and 2. SATs papers used in years 2 and 6.</w:t>
            </w:r>
          </w:p>
          <w:p w:rsidR="00527EBB" w:rsidRDefault="002A02F2">
            <w:pPr>
              <w:rPr>
                <w:rFonts w:ascii="Arial" w:eastAsia="Arial" w:hAnsi="Arial" w:cs="Arial"/>
              </w:rPr>
            </w:pPr>
            <w:r>
              <w:rPr>
                <w:rFonts w:ascii="Arial" w:eastAsia="Arial" w:hAnsi="Arial" w:cs="Arial"/>
              </w:rPr>
              <w:t>White Rose planning and assessments used in Key Stages 1 &amp; 2.</w:t>
            </w:r>
          </w:p>
          <w:p w:rsidR="00527EBB" w:rsidRDefault="002A02F2">
            <w:pPr>
              <w:rPr>
                <w:rFonts w:ascii="Arial" w:eastAsia="Arial" w:hAnsi="Arial" w:cs="Arial"/>
              </w:rPr>
            </w:pPr>
            <w:r>
              <w:rPr>
                <w:rFonts w:ascii="Arial" w:eastAsia="Arial" w:hAnsi="Arial" w:cs="Arial"/>
              </w:rPr>
              <w:t>CGP books for year 6 – focus core subjects.</w:t>
            </w:r>
          </w:p>
          <w:p w:rsidR="00527EBB" w:rsidRDefault="002A02F2">
            <w:pPr>
              <w:rPr>
                <w:rFonts w:ascii="Arial" w:eastAsia="Arial" w:hAnsi="Arial" w:cs="Arial"/>
              </w:rPr>
            </w:pPr>
            <w:r>
              <w:rPr>
                <w:rFonts w:ascii="Arial" w:eastAsia="Arial" w:hAnsi="Arial" w:cs="Arial"/>
              </w:rPr>
              <w:t>Internal and external moderations.</w:t>
            </w:r>
          </w:p>
          <w:p w:rsidR="00527EBB" w:rsidRDefault="002A02F2">
            <w:pPr>
              <w:rPr>
                <w:rFonts w:ascii="Arial" w:eastAsia="Arial" w:hAnsi="Arial" w:cs="Arial"/>
              </w:rPr>
            </w:pPr>
            <w:r>
              <w:rPr>
                <w:rFonts w:ascii="Arial" w:eastAsia="Arial" w:hAnsi="Arial" w:cs="Arial"/>
              </w:rPr>
              <w:t>Monitoring and assessment timetable in place, detailing expectations of assessments.</w:t>
            </w:r>
          </w:p>
          <w:p w:rsidR="00527EBB" w:rsidRDefault="002A02F2">
            <w:pPr>
              <w:rPr>
                <w:rFonts w:ascii="Arial" w:eastAsia="Arial" w:hAnsi="Arial" w:cs="Arial"/>
              </w:rPr>
            </w:pPr>
            <w:r>
              <w:rPr>
                <w:rFonts w:ascii="Arial" w:eastAsia="Arial" w:hAnsi="Arial" w:cs="Arial"/>
              </w:rPr>
              <w:t>All teaching staff understand and use Target Tracker to monitor gaps in learning.</w:t>
            </w:r>
          </w:p>
        </w:tc>
        <w:tc>
          <w:tcPr>
            <w:tcW w:w="4201" w:type="dxa"/>
          </w:tcPr>
          <w:p w:rsidR="00527EBB" w:rsidRDefault="00527EBB">
            <w:pPr>
              <w:rPr>
                <w:rFonts w:ascii="Arial" w:eastAsia="Arial" w:hAnsi="Arial" w:cs="Arial"/>
                <w:b/>
                <w:sz w:val="24"/>
                <w:szCs w:val="24"/>
              </w:rPr>
            </w:pPr>
          </w:p>
        </w:tc>
        <w:tc>
          <w:tcPr>
            <w:tcW w:w="1130" w:type="dxa"/>
          </w:tcPr>
          <w:p w:rsidR="00527EBB" w:rsidRDefault="002A02F2">
            <w:pPr>
              <w:rPr>
                <w:rFonts w:ascii="Arial" w:eastAsia="Arial" w:hAnsi="Arial" w:cs="Arial"/>
                <w:b/>
                <w:sz w:val="24"/>
                <w:szCs w:val="24"/>
              </w:rPr>
            </w:pPr>
            <w:r>
              <w:rPr>
                <w:rFonts w:ascii="Arial" w:eastAsia="Arial" w:hAnsi="Arial" w:cs="Arial"/>
                <w:b/>
                <w:sz w:val="24"/>
                <w:szCs w:val="24"/>
              </w:rPr>
              <w:t>£</w:t>
            </w:r>
            <w:r w:rsidR="00773D67">
              <w:rPr>
                <w:rFonts w:ascii="Arial" w:eastAsia="Arial" w:hAnsi="Arial" w:cs="Arial"/>
                <w:b/>
                <w:sz w:val="24"/>
                <w:szCs w:val="24"/>
              </w:rPr>
              <w:t>500</w:t>
            </w:r>
          </w:p>
        </w:tc>
        <w:tc>
          <w:tcPr>
            <w:tcW w:w="1275" w:type="dxa"/>
          </w:tcPr>
          <w:p w:rsidR="00527EBB" w:rsidRDefault="002A02F2">
            <w:pPr>
              <w:rPr>
                <w:rFonts w:ascii="Arial" w:eastAsia="Arial" w:hAnsi="Arial" w:cs="Arial"/>
                <w:b/>
                <w:sz w:val="24"/>
                <w:szCs w:val="24"/>
              </w:rPr>
            </w:pPr>
            <w:r>
              <w:rPr>
                <w:rFonts w:ascii="Arial" w:eastAsia="Arial" w:hAnsi="Arial" w:cs="Arial"/>
                <w:b/>
                <w:sz w:val="24"/>
                <w:szCs w:val="24"/>
              </w:rPr>
              <w:t>KG</w:t>
            </w:r>
          </w:p>
        </w:tc>
        <w:tc>
          <w:tcPr>
            <w:tcW w:w="1062" w:type="dxa"/>
          </w:tcPr>
          <w:p w:rsidR="00527EBB" w:rsidRDefault="002A02F2">
            <w:pPr>
              <w:rPr>
                <w:rFonts w:ascii="Arial" w:eastAsia="Arial" w:hAnsi="Arial" w:cs="Arial"/>
                <w:b/>
              </w:rPr>
            </w:pPr>
            <w:r>
              <w:rPr>
                <w:rFonts w:ascii="Arial" w:eastAsia="Arial" w:hAnsi="Arial" w:cs="Arial"/>
                <w:b/>
              </w:rPr>
              <w:t>July 2022</w:t>
            </w:r>
          </w:p>
        </w:tc>
      </w:tr>
      <w:tr w:rsidR="00527EBB">
        <w:tc>
          <w:tcPr>
            <w:tcW w:w="3655" w:type="dxa"/>
            <w:gridSpan w:val="2"/>
          </w:tcPr>
          <w:p w:rsidR="00527EBB" w:rsidRDefault="002A02F2">
            <w:pPr>
              <w:rPr>
                <w:rFonts w:ascii="Arial" w:eastAsia="Arial" w:hAnsi="Arial" w:cs="Arial"/>
              </w:rPr>
            </w:pPr>
            <w:r>
              <w:rPr>
                <w:rFonts w:ascii="Arial" w:eastAsia="Arial" w:hAnsi="Arial" w:cs="Arial"/>
              </w:rPr>
              <w:t xml:space="preserve">Children have access to a varied selection of quality books and </w:t>
            </w:r>
            <w:proofErr w:type="spellStart"/>
            <w:r>
              <w:rPr>
                <w:rFonts w:ascii="Arial" w:eastAsia="Arial" w:hAnsi="Arial" w:cs="Arial"/>
              </w:rPr>
              <w:t>maths</w:t>
            </w:r>
            <w:proofErr w:type="spellEnd"/>
            <w:r>
              <w:rPr>
                <w:rFonts w:ascii="Arial" w:eastAsia="Arial" w:hAnsi="Arial" w:cs="Arial"/>
              </w:rPr>
              <w:t xml:space="preserve"> resources, including reading scheme.</w:t>
            </w:r>
          </w:p>
          <w:p w:rsidR="00527EBB" w:rsidRDefault="002A02F2">
            <w:pPr>
              <w:rPr>
                <w:rFonts w:ascii="Arial" w:eastAsia="Arial" w:hAnsi="Arial" w:cs="Arial"/>
              </w:rPr>
            </w:pPr>
            <w:r>
              <w:rPr>
                <w:rFonts w:ascii="Arial" w:eastAsia="Arial" w:hAnsi="Arial" w:cs="Arial"/>
              </w:rPr>
              <w:t xml:space="preserve">Staff and parents are confident to ask questions which challenge the children’s comprehension of different texts. </w:t>
            </w:r>
          </w:p>
          <w:p w:rsidR="00527EBB" w:rsidRDefault="00527EBB">
            <w:pPr>
              <w:rPr>
                <w:rFonts w:ascii="Arial" w:eastAsia="Arial" w:hAnsi="Arial" w:cs="Arial"/>
                <w:b/>
                <w:sz w:val="24"/>
                <w:szCs w:val="24"/>
              </w:rPr>
            </w:pPr>
          </w:p>
          <w:p w:rsidR="00527EBB" w:rsidRDefault="00527EBB">
            <w:pPr>
              <w:rPr>
                <w:rFonts w:ascii="Arial" w:eastAsia="Arial" w:hAnsi="Arial" w:cs="Arial"/>
                <w:b/>
                <w:sz w:val="24"/>
                <w:szCs w:val="24"/>
              </w:rPr>
            </w:pPr>
          </w:p>
          <w:p w:rsidR="00527EBB" w:rsidRDefault="00527EBB">
            <w:pPr>
              <w:rPr>
                <w:rFonts w:ascii="Arial" w:eastAsia="Arial" w:hAnsi="Arial" w:cs="Arial"/>
                <w:b/>
                <w:sz w:val="24"/>
                <w:szCs w:val="24"/>
              </w:rPr>
            </w:pPr>
          </w:p>
        </w:tc>
        <w:tc>
          <w:tcPr>
            <w:tcW w:w="4065" w:type="dxa"/>
          </w:tcPr>
          <w:p w:rsidR="00527EBB" w:rsidRDefault="002A02F2">
            <w:pPr>
              <w:rPr>
                <w:rFonts w:ascii="Arial" w:eastAsia="Arial" w:hAnsi="Arial" w:cs="Arial"/>
              </w:rPr>
            </w:pPr>
            <w:r>
              <w:rPr>
                <w:rFonts w:ascii="Arial" w:eastAsia="Arial" w:hAnsi="Arial" w:cs="Arial"/>
              </w:rPr>
              <w:t>Staff and parent reading CDP.</w:t>
            </w:r>
          </w:p>
          <w:p w:rsidR="00527EBB" w:rsidRDefault="002A02F2">
            <w:pPr>
              <w:rPr>
                <w:rFonts w:ascii="Arial" w:eastAsia="Arial" w:hAnsi="Arial" w:cs="Arial"/>
              </w:rPr>
            </w:pPr>
            <w:r>
              <w:rPr>
                <w:rFonts w:ascii="Arial" w:eastAsia="Arial" w:hAnsi="Arial" w:cs="Arial"/>
              </w:rPr>
              <w:t xml:space="preserve">Audit </w:t>
            </w:r>
            <w:proofErr w:type="spellStart"/>
            <w:r>
              <w:rPr>
                <w:rFonts w:ascii="Arial" w:eastAsia="Arial" w:hAnsi="Arial" w:cs="Arial"/>
              </w:rPr>
              <w:t>maths</w:t>
            </w:r>
            <w:proofErr w:type="spellEnd"/>
            <w:r>
              <w:rPr>
                <w:rFonts w:ascii="Arial" w:eastAsia="Arial" w:hAnsi="Arial" w:cs="Arial"/>
              </w:rPr>
              <w:t xml:space="preserve"> resources and purchase additional resources.</w:t>
            </w:r>
          </w:p>
          <w:p w:rsidR="00527EBB" w:rsidRDefault="002A02F2">
            <w:pPr>
              <w:rPr>
                <w:rFonts w:ascii="Arial" w:eastAsia="Arial" w:hAnsi="Arial" w:cs="Arial"/>
              </w:rPr>
            </w:pPr>
            <w:r>
              <w:rPr>
                <w:rFonts w:ascii="Arial" w:eastAsia="Arial" w:hAnsi="Arial" w:cs="Arial"/>
              </w:rPr>
              <w:t>Purchase new books to supplement our current resources.</w:t>
            </w:r>
          </w:p>
          <w:p w:rsidR="00527EBB" w:rsidRDefault="002A02F2">
            <w:pPr>
              <w:rPr>
                <w:rFonts w:ascii="Arial" w:eastAsia="Arial" w:hAnsi="Arial" w:cs="Arial"/>
              </w:rPr>
            </w:pPr>
            <w:r>
              <w:rPr>
                <w:rFonts w:ascii="Arial" w:eastAsia="Arial" w:hAnsi="Arial" w:cs="Arial"/>
              </w:rPr>
              <w:t>Audit of reading books to take place.</w:t>
            </w:r>
          </w:p>
          <w:p w:rsidR="00527EBB" w:rsidRDefault="002A02F2">
            <w:pPr>
              <w:rPr>
                <w:rFonts w:ascii="Arial" w:eastAsia="Arial" w:hAnsi="Arial" w:cs="Arial"/>
              </w:rPr>
            </w:pPr>
            <w:r>
              <w:rPr>
                <w:rFonts w:ascii="Arial" w:eastAsia="Arial" w:hAnsi="Arial" w:cs="Arial"/>
              </w:rPr>
              <w:t xml:space="preserve">TA, along with English lead, to </w:t>
            </w:r>
            <w:proofErr w:type="spellStart"/>
            <w:r>
              <w:rPr>
                <w:rFonts w:ascii="Arial" w:eastAsia="Arial" w:hAnsi="Arial" w:cs="Arial"/>
              </w:rPr>
              <w:t>organise</w:t>
            </w:r>
            <w:proofErr w:type="spellEnd"/>
            <w:r>
              <w:rPr>
                <w:rFonts w:ascii="Arial" w:eastAsia="Arial" w:hAnsi="Arial" w:cs="Arial"/>
              </w:rPr>
              <w:t xml:space="preserve"> the library and work with groups of children during library time.</w:t>
            </w:r>
          </w:p>
          <w:p w:rsidR="00527EBB" w:rsidRDefault="002A02F2">
            <w:pPr>
              <w:rPr>
                <w:rFonts w:ascii="Arial" w:eastAsia="Arial" w:hAnsi="Arial" w:cs="Arial"/>
              </w:rPr>
            </w:pPr>
            <w:r>
              <w:rPr>
                <w:rFonts w:ascii="Arial" w:eastAsia="Arial" w:hAnsi="Arial" w:cs="Arial"/>
              </w:rPr>
              <w:t xml:space="preserve">  </w:t>
            </w:r>
          </w:p>
        </w:tc>
        <w:tc>
          <w:tcPr>
            <w:tcW w:w="4201" w:type="dxa"/>
          </w:tcPr>
          <w:p w:rsidR="00527EBB" w:rsidRDefault="00527EBB">
            <w:pPr>
              <w:rPr>
                <w:rFonts w:ascii="Arial" w:eastAsia="Arial" w:hAnsi="Arial" w:cs="Arial"/>
                <w:b/>
                <w:sz w:val="24"/>
                <w:szCs w:val="24"/>
              </w:rPr>
            </w:pPr>
          </w:p>
        </w:tc>
        <w:tc>
          <w:tcPr>
            <w:tcW w:w="1130" w:type="dxa"/>
          </w:tcPr>
          <w:p w:rsidR="00527EBB" w:rsidRDefault="002A02F2">
            <w:pPr>
              <w:rPr>
                <w:rFonts w:ascii="Arial" w:eastAsia="Arial" w:hAnsi="Arial" w:cs="Arial"/>
                <w:b/>
                <w:sz w:val="24"/>
                <w:szCs w:val="24"/>
              </w:rPr>
            </w:pPr>
            <w:r>
              <w:rPr>
                <w:rFonts w:ascii="Arial" w:eastAsia="Arial" w:hAnsi="Arial" w:cs="Arial"/>
                <w:b/>
                <w:sz w:val="24"/>
                <w:szCs w:val="24"/>
              </w:rPr>
              <w:t>£</w:t>
            </w:r>
            <w:r w:rsidR="00773D67">
              <w:rPr>
                <w:rFonts w:ascii="Arial" w:eastAsia="Arial" w:hAnsi="Arial" w:cs="Arial"/>
                <w:b/>
                <w:sz w:val="24"/>
                <w:szCs w:val="24"/>
              </w:rPr>
              <w:t xml:space="preserve">1000 for </w:t>
            </w:r>
            <w:proofErr w:type="spellStart"/>
            <w:r w:rsidR="00773D67">
              <w:rPr>
                <w:rFonts w:ascii="Arial" w:eastAsia="Arial" w:hAnsi="Arial" w:cs="Arial"/>
                <w:b/>
                <w:sz w:val="24"/>
                <w:szCs w:val="24"/>
              </w:rPr>
              <w:t>Maths</w:t>
            </w:r>
            <w:proofErr w:type="spellEnd"/>
          </w:p>
          <w:p w:rsidR="00773D67" w:rsidRDefault="00773D67">
            <w:pPr>
              <w:rPr>
                <w:rFonts w:ascii="Arial" w:eastAsia="Arial" w:hAnsi="Arial" w:cs="Arial"/>
                <w:b/>
                <w:sz w:val="24"/>
                <w:szCs w:val="24"/>
              </w:rPr>
            </w:pPr>
          </w:p>
          <w:p w:rsidR="00773D67" w:rsidRDefault="00773D67">
            <w:pPr>
              <w:rPr>
                <w:rFonts w:ascii="Arial" w:eastAsia="Arial" w:hAnsi="Arial" w:cs="Arial"/>
                <w:b/>
                <w:sz w:val="24"/>
                <w:szCs w:val="24"/>
              </w:rPr>
            </w:pPr>
            <w:r>
              <w:rPr>
                <w:rFonts w:ascii="Arial" w:eastAsia="Arial" w:hAnsi="Arial" w:cs="Arial"/>
                <w:b/>
                <w:sz w:val="24"/>
                <w:szCs w:val="24"/>
              </w:rPr>
              <w:t>£1000 for English</w:t>
            </w:r>
          </w:p>
        </w:tc>
        <w:tc>
          <w:tcPr>
            <w:tcW w:w="1275" w:type="dxa"/>
          </w:tcPr>
          <w:p w:rsidR="00527EBB" w:rsidRDefault="002A02F2">
            <w:pPr>
              <w:rPr>
                <w:rFonts w:ascii="Arial" w:eastAsia="Arial" w:hAnsi="Arial" w:cs="Arial"/>
                <w:b/>
                <w:sz w:val="24"/>
                <w:szCs w:val="24"/>
              </w:rPr>
            </w:pPr>
            <w:r>
              <w:rPr>
                <w:rFonts w:ascii="Arial" w:eastAsia="Arial" w:hAnsi="Arial" w:cs="Arial"/>
                <w:b/>
                <w:sz w:val="24"/>
                <w:szCs w:val="24"/>
              </w:rPr>
              <w:t>ER/KG</w:t>
            </w:r>
          </w:p>
        </w:tc>
        <w:tc>
          <w:tcPr>
            <w:tcW w:w="1062" w:type="dxa"/>
          </w:tcPr>
          <w:p w:rsidR="00527EBB" w:rsidRDefault="002A02F2">
            <w:pPr>
              <w:rPr>
                <w:rFonts w:ascii="Arial" w:eastAsia="Arial" w:hAnsi="Arial" w:cs="Arial"/>
                <w:b/>
              </w:rPr>
            </w:pPr>
            <w:r>
              <w:rPr>
                <w:rFonts w:ascii="Arial" w:eastAsia="Arial" w:hAnsi="Arial" w:cs="Arial"/>
                <w:b/>
              </w:rPr>
              <w:t>January 2022</w:t>
            </w:r>
          </w:p>
        </w:tc>
      </w:tr>
    </w:tbl>
    <w:p w:rsidR="00527EBB" w:rsidRDefault="00527EBB">
      <w:pPr>
        <w:rPr>
          <w:rFonts w:ascii="Arial" w:eastAsia="Arial" w:hAnsi="Arial" w:cs="Arial"/>
          <w:b/>
          <w:sz w:val="24"/>
          <w:szCs w:val="24"/>
        </w:rPr>
      </w:pPr>
    </w:p>
    <w:p w:rsidR="002A02F2" w:rsidRDefault="002A02F2">
      <w:pPr>
        <w:rPr>
          <w:rFonts w:ascii="Arial" w:eastAsia="Arial" w:hAnsi="Arial" w:cs="Arial"/>
          <w:b/>
          <w:sz w:val="24"/>
          <w:szCs w:val="24"/>
        </w:rPr>
      </w:pPr>
    </w:p>
    <w:p w:rsidR="002A02F2" w:rsidRDefault="002A02F2">
      <w:pPr>
        <w:rPr>
          <w:rFonts w:ascii="Arial" w:eastAsia="Arial" w:hAnsi="Arial" w:cs="Arial"/>
          <w:b/>
          <w:sz w:val="24"/>
          <w:szCs w:val="24"/>
        </w:rPr>
      </w:pPr>
    </w:p>
    <w:tbl>
      <w:tblPr>
        <w:tblStyle w:val="a2"/>
        <w:tblW w:w="15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3"/>
        <w:gridCol w:w="3396"/>
        <w:gridCol w:w="5535"/>
        <w:gridCol w:w="1140"/>
        <w:gridCol w:w="1305"/>
        <w:gridCol w:w="1065"/>
      </w:tblGrid>
      <w:tr w:rsidR="00527EBB">
        <w:tc>
          <w:tcPr>
            <w:tcW w:w="15504" w:type="dxa"/>
            <w:gridSpan w:val="6"/>
          </w:tcPr>
          <w:p w:rsidR="00527EBB" w:rsidRDefault="002A02F2">
            <w:pPr>
              <w:rPr>
                <w:rFonts w:ascii="Arial" w:eastAsia="Arial" w:hAnsi="Arial" w:cs="Arial"/>
                <w:b/>
              </w:rPr>
            </w:pPr>
            <w:r>
              <w:rPr>
                <w:rFonts w:ascii="Arial" w:eastAsia="Arial" w:hAnsi="Arial" w:cs="Arial"/>
                <w:b/>
              </w:rPr>
              <w:t>Targeted approaches</w:t>
            </w:r>
          </w:p>
        </w:tc>
      </w:tr>
      <w:tr w:rsidR="00527EBB">
        <w:tc>
          <w:tcPr>
            <w:tcW w:w="3063" w:type="dxa"/>
          </w:tcPr>
          <w:p w:rsidR="00527EBB" w:rsidRDefault="002A02F2">
            <w:pPr>
              <w:rPr>
                <w:rFonts w:ascii="Arial" w:eastAsia="Arial" w:hAnsi="Arial" w:cs="Arial"/>
                <w:b/>
              </w:rPr>
            </w:pPr>
            <w:r>
              <w:rPr>
                <w:rFonts w:ascii="Arial" w:eastAsia="Arial" w:hAnsi="Arial" w:cs="Arial"/>
                <w:b/>
              </w:rPr>
              <w:t>Intent</w:t>
            </w:r>
          </w:p>
        </w:tc>
        <w:tc>
          <w:tcPr>
            <w:tcW w:w="3396" w:type="dxa"/>
          </w:tcPr>
          <w:p w:rsidR="00527EBB" w:rsidRDefault="002A02F2">
            <w:pPr>
              <w:rPr>
                <w:rFonts w:ascii="Arial" w:eastAsia="Arial" w:hAnsi="Arial" w:cs="Arial"/>
                <w:b/>
              </w:rPr>
            </w:pPr>
            <w:r>
              <w:rPr>
                <w:rFonts w:ascii="Arial" w:eastAsia="Arial" w:hAnsi="Arial" w:cs="Arial"/>
                <w:b/>
              </w:rPr>
              <w:t>Implementation</w:t>
            </w:r>
          </w:p>
        </w:tc>
        <w:tc>
          <w:tcPr>
            <w:tcW w:w="5535" w:type="dxa"/>
          </w:tcPr>
          <w:p w:rsidR="00527EBB" w:rsidRDefault="002A02F2">
            <w:pPr>
              <w:rPr>
                <w:rFonts w:ascii="Arial" w:eastAsia="Arial" w:hAnsi="Arial" w:cs="Arial"/>
                <w:b/>
              </w:rPr>
            </w:pPr>
            <w:r>
              <w:rPr>
                <w:rFonts w:ascii="Arial" w:eastAsia="Arial" w:hAnsi="Arial" w:cs="Arial"/>
                <w:b/>
              </w:rPr>
              <w:t>Impact (once reviewed)</w:t>
            </w:r>
          </w:p>
        </w:tc>
        <w:tc>
          <w:tcPr>
            <w:tcW w:w="1140" w:type="dxa"/>
          </w:tcPr>
          <w:p w:rsidR="00527EBB" w:rsidRDefault="002A02F2">
            <w:pPr>
              <w:rPr>
                <w:rFonts w:ascii="Arial" w:eastAsia="Arial" w:hAnsi="Arial" w:cs="Arial"/>
                <w:b/>
              </w:rPr>
            </w:pPr>
            <w:r>
              <w:rPr>
                <w:rFonts w:ascii="Arial" w:eastAsia="Arial" w:hAnsi="Arial" w:cs="Arial"/>
                <w:b/>
              </w:rPr>
              <w:t>Budget</w:t>
            </w:r>
          </w:p>
        </w:tc>
        <w:tc>
          <w:tcPr>
            <w:tcW w:w="1305" w:type="dxa"/>
          </w:tcPr>
          <w:p w:rsidR="00527EBB" w:rsidRDefault="002A02F2">
            <w:pPr>
              <w:rPr>
                <w:rFonts w:ascii="Arial" w:eastAsia="Arial" w:hAnsi="Arial" w:cs="Arial"/>
                <w:b/>
              </w:rPr>
            </w:pPr>
            <w:r>
              <w:rPr>
                <w:rFonts w:ascii="Arial" w:eastAsia="Arial" w:hAnsi="Arial" w:cs="Arial"/>
                <w:b/>
              </w:rPr>
              <w:t>Staff lead</w:t>
            </w:r>
          </w:p>
        </w:tc>
        <w:tc>
          <w:tcPr>
            <w:tcW w:w="1065" w:type="dxa"/>
          </w:tcPr>
          <w:p w:rsidR="00527EBB" w:rsidRDefault="002A02F2">
            <w:pPr>
              <w:rPr>
                <w:rFonts w:ascii="Arial" w:eastAsia="Arial" w:hAnsi="Arial" w:cs="Arial"/>
                <w:b/>
              </w:rPr>
            </w:pPr>
            <w:r>
              <w:rPr>
                <w:rFonts w:ascii="Arial" w:eastAsia="Arial" w:hAnsi="Arial" w:cs="Arial"/>
                <w:b/>
              </w:rPr>
              <w:t>Review date</w:t>
            </w:r>
          </w:p>
        </w:tc>
      </w:tr>
      <w:tr w:rsidR="00527EBB">
        <w:tc>
          <w:tcPr>
            <w:tcW w:w="3063" w:type="dxa"/>
          </w:tcPr>
          <w:p w:rsidR="00527EBB" w:rsidRDefault="002A02F2">
            <w:pPr>
              <w:rPr>
                <w:rFonts w:ascii="Arial" w:eastAsia="Arial" w:hAnsi="Arial" w:cs="Arial"/>
                <w:b/>
              </w:rPr>
            </w:pPr>
            <w:r>
              <w:rPr>
                <w:rFonts w:ascii="Arial" w:eastAsia="Arial" w:hAnsi="Arial" w:cs="Arial"/>
                <w:b/>
              </w:rPr>
              <w:t>1-to-1</w:t>
            </w:r>
          </w:p>
          <w:p w:rsidR="00527EBB" w:rsidRDefault="002A02F2">
            <w:pPr>
              <w:rPr>
                <w:rFonts w:ascii="Arial" w:eastAsia="Arial" w:hAnsi="Arial" w:cs="Arial"/>
              </w:rPr>
            </w:pPr>
            <w:r>
              <w:rPr>
                <w:rFonts w:ascii="Arial" w:eastAsia="Arial" w:hAnsi="Arial" w:cs="Arial"/>
              </w:rPr>
              <w:t>Identified children will make significant progress. This will be across the core areas of the curriculum, as necessary.</w:t>
            </w:r>
          </w:p>
          <w:p w:rsidR="00527EBB" w:rsidRDefault="002A02F2">
            <w:pPr>
              <w:rPr>
                <w:rFonts w:ascii="Arial" w:eastAsia="Arial" w:hAnsi="Arial" w:cs="Arial"/>
              </w:rPr>
            </w:pPr>
            <w:r>
              <w:rPr>
                <w:rFonts w:ascii="Arial" w:eastAsia="Arial" w:hAnsi="Arial" w:cs="Arial"/>
              </w:rPr>
              <w:t>Their independence and confidence will increase. We will also see an improvement in attitude towards learning and wellbeing.</w:t>
            </w:r>
          </w:p>
        </w:tc>
        <w:tc>
          <w:tcPr>
            <w:tcW w:w="3396" w:type="dxa"/>
          </w:tcPr>
          <w:p w:rsidR="00527EBB" w:rsidRDefault="002A02F2">
            <w:pPr>
              <w:rPr>
                <w:rFonts w:ascii="Arial" w:eastAsia="Arial" w:hAnsi="Arial" w:cs="Arial"/>
              </w:rPr>
            </w:pPr>
            <w:r>
              <w:rPr>
                <w:rFonts w:ascii="Arial" w:eastAsia="Arial" w:hAnsi="Arial" w:cs="Arial"/>
              </w:rPr>
              <w:t xml:space="preserve">1-to-1 tuition/intervention for identified pupils for </w:t>
            </w:r>
            <w:proofErr w:type="spellStart"/>
            <w:r>
              <w:rPr>
                <w:rFonts w:ascii="Arial" w:eastAsia="Arial" w:hAnsi="Arial" w:cs="Arial"/>
              </w:rPr>
              <w:t>maths</w:t>
            </w:r>
            <w:proofErr w:type="spellEnd"/>
            <w:r>
              <w:rPr>
                <w:rFonts w:ascii="Arial" w:eastAsia="Arial" w:hAnsi="Arial" w:cs="Arial"/>
              </w:rPr>
              <w:t>, reading, phonics and wellbeing support across school (Teachers, HLTAs and Tas)</w:t>
            </w:r>
          </w:p>
          <w:p w:rsidR="00527EBB" w:rsidRDefault="002A02F2">
            <w:pPr>
              <w:rPr>
                <w:rFonts w:ascii="Arial" w:eastAsia="Arial" w:hAnsi="Arial" w:cs="Arial"/>
              </w:rPr>
            </w:pPr>
            <w:r>
              <w:rPr>
                <w:rFonts w:ascii="Arial" w:eastAsia="Arial" w:hAnsi="Arial" w:cs="Arial"/>
              </w:rPr>
              <w:t xml:space="preserve">NELI </w:t>
            </w:r>
            <w:proofErr w:type="spellStart"/>
            <w:r>
              <w:rPr>
                <w:rFonts w:ascii="Arial" w:eastAsia="Arial" w:hAnsi="Arial" w:cs="Arial"/>
              </w:rPr>
              <w:t>programme</w:t>
            </w:r>
            <w:proofErr w:type="spellEnd"/>
            <w:r>
              <w:rPr>
                <w:rFonts w:ascii="Arial" w:eastAsia="Arial" w:hAnsi="Arial" w:cs="Arial"/>
              </w:rPr>
              <w:t xml:space="preserve"> for identified children in EYFS.</w:t>
            </w:r>
          </w:p>
          <w:p w:rsidR="00527EBB" w:rsidRDefault="002A02F2">
            <w:pPr>
              <w:rPr>
                <w:rFonts w:ascii="Arial" w:eastAsia="Arial" w:hAnsi="Arial" w:cs="Arial"/>
              </w:rPr>
            </w:pPr>
            <w:r>
              <w:rPr>
                <w:rFonts w:ascii="Arial" w:eastAsia="Arial" w:hAnsi="Arial" w:cs="Arial"/>
              </w:rPr>
              <w:t>MHST for children struggling with anxiety, low engagement levels or poor attitude towards learning.</w:t>
            </w:r>
          </w:p>
          <w:p w:rsidR="00527EBB" w:rsidRDefault="002A02F2">
            <w:pPr>
              <w:rPr>
                <w:rFonts w:ascii="Arial" w:eastAsia="Arial" w:hAnsi="Arial" w:cs="Arial"/>
              </w:rPr>
            </w:pPr>
            <w:r>
              <w:rPr>
                <w:rFonts w:ascii="Arial" w:eastAsia="Arial" w:hAnsi="Arial" w:cs="Arial"/>
              </w:rPr>
              <w:t>1-to-1 sessions focused on transition from year 6 to year 7 for identified pupils.</w:t>
            </w:r>
          </w:p>
          <w:p w:rsidR="00527EBB" w:rsidRDefault="002A02F2">
            <w:pPr>
              <w:rPr>
                <w:rFonts w:ascii="Arial" w:eastAsia="Arial" w:hAnsi="Arial" w:cs="Arial"/>
              </w:rPr>
            </w:pPr>
            <w:r>
              <w:rPr>
                <w:rFonts w:ascii="Arial" w:eastAsia="Arial" w:hAnsi="Arial" w:cs="Arial"/>
              </w:rPr>
              <w:t>FSW will support children with SEMH needs through targeted sessions.</w:t>
            </w:r>
          </w:p>
          <w:p w:rsidR="00527EBB" w:rsidRDefault="002A02F2">
            <w:pPr>
              <w:rPr>
                <w:rFonts w:ascii="Arial" w:eastAsia="Arial" w:hAnsi="Arial" w:cs="Arial"/>
              </w:rPr>
            </w:pPr>
            <w:r>
              <w:rPr>
                <w:rFonts w:ascii="Arial" w:eastAsia="Arial" w:hAnsi="Arial" w:cs="Arial"/>
              </w:rPr>
              <w:t>Blank’s assessments in EYFS and KS1 (KS2 where appropriate).</w:t>
            </w:r>
          </w:p>
          <w:p w:rsidR="00527EBB" w:rsidRDefault="002A02F2">
            <w:pPr>
              <w:rPr>
                <w:rFonts w:ascii="Arial" w:eastAsia="Arial" w:hAnsi="Arial" w:cs="Arial"/>
              </w:rPr>
            </w:pPr>
            <w:r>
              <w:rPr>
                <w:rFonts w:ascii="Arial" w:eastAsia="Arial" w:hAnsi="Arial" w:cs="Arial"/>
              </w:rPr>
              <w:t xml:space="preserve">National Tutoring </w:t>
            </w:r>
            <w:proofErr w:type="spellStart"/>
            <w:r>
              <w:rPr>
                <w:rFonts w:ascii="Arial" w:eastAsia="Arial" w:hAnsi="Arial" w:cs="Arial"/>
              </w:rPr>
              <w:t>Programme</w:t>
            </w:r>
            <w:proofErr w:type="spellEnd"/>
            <w:r>
              <w:rPr>
                <w:rFonts w:ascii="Arial" w:eastAsia="Arial" w:hAnsi="Arial" w:cs="Arial"/>
              </w:rPr>
              <w:t xml:space="preserve"> for identified children whose attainment</w:t>
            </w:r>
          </w:p>
          <w:p w:rsidR="00527EBB" w:rsidRDefault="00527EBB">
            <w:pPr>
              <w:rPr>
                <w:rFonts w:ascii="Arial" w:eastAsia="Arial" w:hAnsi="Arial" w:cs="Arial"/>
              </w:rPr>
            </w:pPr>
          </w:p>
        </w:tc>
        <w:tc>
          <w:tcPr>
            <w:tcW w:w="5535" w:type="dxa"/>
          </w:tcPr>
          <w:p w:rsidR="00527EBB" w:rsidRDefault="00527EBB">
            <w:pPr>
              <w:rPr>
                <w:rFonts w:ascii="Arial" w:eastAsia="Arial" w:hAnsi="Arial" w:cs="Arial"/>
                <w:b/>
                <w:sz w:val="24"/>
                <w:szCs w:val="24"/>
              </w:rPr>
            </w:pPr>
          </w:p>
        </w:tc>
        <w:tc>
          <w:tcPr>
            <w:tcW w:w="1140" w:type="dxa"/>
          </w:tcPr>
          <w:p w:rsidR="00527EBB" w:rsidRDefault="002A02F2">
            <w:pPr>
              <w:rPr>
                <w:rFonts w:ascii="Arial" w:eastAsia="Arial" w:hAnsi="Arial" w:cs="Arial"/>
                <w:b/>
                <w:sz w:val="24"/>
                <w:szCs w:val="24"/>
              </w:rPr>
            </w:pPr>
            <w:r>
              <w:rPr>
                <w:rFonts w:ascii="Arial" w:eastAsia="Arial" w:hAnsi="Arial" w:cs="Arial"/>
                <w:b/>
                <w:sz w:val="24"/>
                <w:szCs w:val="24"/>
              </w:rPr>
              <w:t>£</w:t>
            </w:r>
            <w:r w:rsidR="00773D67">
              <w:rPr>
                <w:rFonts w:ascii="Arial" w:eastAsia="Arial" w:hAnsi="Arial" w:cs="Arial"/>
                <w:b/>
                <w:sz w:val="24"/>
                <w:szCs w:val="24"/>
              </w:rPr>
              <w:t>1</w:t>
            </w:r>
            <w:r w:rsidR="001D7F9B">
              <w:rPr>
                <w:rFonts w:ascii="Arial" w:eastAsia="Arial" w:hAnsi="Arial" w:cs="Arial"/>
                <w:b/>
                <w:sz w:val="24"/>
                <w:szCs w:val="24"/>
              </w:rPr>
              <w:t>0</w:t>
            </w:r>
            <w:r w:rsidR="00773D67">
              <w:rPr>
                <w:rFonts w:ascii="Arial" w:eastAsia="Arial" w:hAnsi="Arial" w:cs="Arial"/>
                <w:b/>
                <w:sz w:val="24"/>
                <w:szCs w:val="24"/>
              </w:rPr>
              <w:t>,000</w:t>
            </w:r>
          </w:p>
        </w:tc>
        <w:tc>
          <w:tcPr>
            <w:tcW w:w="1305" w:type="dxa"/>
          </w:tcPr>
          <w:p w:rsidR="00527EBB" w:rsidRDefault="002A02F2">
            <w:pPr>
              <w:rPr>
                <w:rFonts w:ascii="Arial" w:eastAsia="Arial" w:hAnsi="Arial" w:cs="Arial"/>
                <w:b/>
                <w:sz w:val="24"/>
                <w:szCs w:val="24"/>
              </w:rPr>
            </w:pPr>
            <w:r>
              <w:rPr>
                <w:rFonts w:ascii="Arial" w:eastAsia="Arial" w:hAnsi="Arial" w:cs="Arial"/>
                <w:b/>
                <w:sz w:val="24"/>
                <w:szCs w:val="24"/>
              </w:rPr>
              <w:t>KG</w:t>
            </w:r>
          </w:p>
        </w:tc>
        <w:tc>
          <w:tcPr>
            <w:tcW w:w="1065" w:type="dxa"/>
          </w:tcPr>
          <w:p w:rsidR="00527EBB" w:rsidRDefault="002A02F2">
            <w:pPr>
              <w:rPr>
                <w:rFonts w:ascii="Arial" w:eastAsia="Arial" w:hAnsi="Arial" w:cs="Arial"/>
                <w:b/>
                <w:sz w:val="24"/>
                <w:szCs w:val="24"/>
              </w:rPr>
            </w:pPr>
            <w:r>
              <w:rPr>
                <w:rFonts w:ascii="Arial" w:eastAsia="Arial" w:hAnsi="Arial" w:cs="Arial"/>
                <w:b/>
                <w:sz w:val="24"/>
                <w:szCs w:val="24"/>
              </w:rPr>
              <w:t>April 2022</w:t>
            </w:r>
          </w:p>
        </w:tc>
      </w:tr>
      <w:tr w:rsidR="00527EBB">
        <w:tc>
          <w:tcPr>
            <w:tcW w:w="3063" w:type="dxa"/>
          </w:tcPr>
          <w:p w:rsidR="00527EBB" w:rsidRDefault="002A02F2">
            <w:pPr>
              <w:rPr>
                <w:rFonts w:ascii="Arial" w:eastAsia="Arial" w:hAnsi="Arial" w:cs="Arial"/>
                <w:b/>
              </w:rPr>
            </w:pPr>
            <w:r>
              <w:rPr>
                <w:rFonts w:ascii="Arial" w:eastAsia="Arial" w:hAnsi="Arial" w:cs="Arial"/>
                <w:b/>
              </w:rPr>
              <w:t>Small group work</w:t>
            </w:r>
          </w:p>
          <w:p w:rsidR="00527EBB" w:rsidRDefault="002A02F2">
            <w:pPr>
              <w:rPr>
                <w:rFonts w:ascii="Arial" w:eastAsia="Arial" w:hAnsi="Arial" w:cs="Arial"/>
              </w:rPr>
            </w:pPr>
            <w:r>
              <w:rPr>
                <w:rFonts w:ascii="Arial" w:eastAsia="Arial" w:hAnsi="Arial" w:cs="Arial"/>
              </w:rPr>
              <w:t>Identified children will make significant progress across the core curriculum. Confidence will increase in lessons and the children will apply their learning across the curriculum.</w:t>
            </w:r>
          </w:p>
          <w:p w:rsidR="00527EBB" w:rsidRDefault="002A02F2">
            <w:pPr>
              <w:rPr>
                <w:rFonts w:ascii="Arial" w:eastAsia="Arial" w:hAnsi="Arial" w:cs="Arial"/>
              </w:rPr>
            </w:pPr>
            <w:r>
              <w:rPr>
                <w:rFonts w:ascii="Arial" w:eastAsia="Arial" w:hAnsi="Arial" w:cs="Arial"/>
              </w:rPr>
              <w:t>Writing stamina will improve.</w:t>
            </w:r>
          </w:p>
          <w:p w:rsidR="00527EBB" w:rsidRDefault="002A02F2">
            <w:pPr>
              <w:rPr>
                <w:rFonts w:ascii="Arial" w:eastAsia="Arial" w:hAnsi="Arial" w:cs="Arial"/>
              </w:rPr>
            </w:pPr>
            <w:r>
              <w:rPr>
                <w:rFonts w:ascii="Arial" w:eastAsia="Arial" w:hAnsi="Arial" w:cs="Arial"/>
              </w:rPr>
              <w:lastRenderedPageBreak/>
              <w:t>Arithmetic standards will improve, including recall of facts (including times tables).</w:t>
            </w:r>
          </w:p>
        </w:tc>
        <w:tc>
          <w:tcPr>
            <w:tcW w:w="3396" w:type="dxa"/>
          </w:tcPr>
          <w:p w:rsidR="00527EBB" w:rsidRDefault="002A02F2">
            <w:pPr>
              <w:rPr>
                <w:rFonts w:ascii="Arial" w:eastAsia="Arial" w:hAnsi="Arial" w:cs="Arial"/>
              </w:rPr>
            </w:pPr>
            <w:r>
              <w:rPr>
                <w:rFonts w:ascii="Arial" w:eastAsia="Arial" w:hAnsi="Arial" w:cs="Arial"/>
              </w:rPr>
              <w:lastRenderedPageBreak/>
              <w:t>Small group phonics tuition for identified pupils (lowest 20%) in KS1 and LKS2.</w:t>
            </w:r>
          </w:p>
          <w:p w:rsidR="00527EBB" w:rsidRDefault="002A02F2">
            <w:pPr>
              <w:rPr>
                <w:rFonts w:ascii="Arial" w:eastAsia="Arial" w:hAnsi="Arial" w:cs="Arial"/>
              </w:rPr>
            </w:pPr>
            <w:r>
              <w:rPr>
                <w:rFonts w:ascii="Arial" w:eastAsia="Arial" w:hAnsi="Arial" w:cs="Arial"/>
              </w:rPr>
              <w:t xml:space="preserve">Small group </w:t>
            </w:r>
            <w:proofErr w:type="spellStart"/>
            <w:r>
              <w:rPr>
                <w:rFonts w:ascii="Arial" w:eastAsia="Arial" w:hAnsi="Arial" w:cs="Arial"/>
              </w:rPr>
              <w:t>maths</w:t>
            </w:r>
            <w:proofErr w:type="spellEnd"/>
            <w:r>
              <w:rPr>
                <w:rFonts w:ascii="Arial" w:eastAsia="Arial" w:hAnsi="Arial" w:cs="Arial"/>
              </w:rPr>
              <w:t xml:space="preserve"> and English support for children in KS2.</w:t>
            </w:r>
          </w:p>
          <w:p w:rsidR="00527EBB" w:rsidRDefault="002A02F2">
            <w:pPr>
              <w:rPr>
                <w:rFonts w:ascii="Arial" w:eastAsia="Arial" w:hAnsi="Arial" w:cs="Arial"/>
              </w:rPr>
            </w:pPr>
            <w:r>
              <w:rPr>
                <w:rFonts w:ascii="Arial" w:eastAsia="Arial" w:hAnsi="Arial" w:cs="Arial"/>
              </w:rPr>
              <w:t>Small group sessions focused on transition for identified year 6 pupils.</w:t>
            </w:r>
          </w:p>
          <w:p w:rsidR="00527EBB" w:rsidRDefault="002A02F2">
            <w:pPr>
              <w:rPr>
                <w:rFonts w:ascii="Arial" w:eastAsia="Arial" w:hAnsi="Arial" w:cs="Arial"/>
              </w:rPr>
            </w:pPr>
            <w:r>
              <w:rPr>
                <w:rFonts w:ascii="Arial" w:eastAsia="Arial" w:hAnsi="Arial" w:cs="Arial"/>
              </w:rPr>
              <w:t>Lift off to Language provision.</w:t>
            </w:r>
          </w:p>
          <w:p w:rsidR="00527EBB" w:rsidRDefault="00527EBB">
            <w:pPr>
              <w:rPr>
                <w:rFonts w:ascii="Arial" w:eastAsia="Arial" w:hAnsi="Arial" w:cs="Arial"/>
              </w:rPr>
            </w:pPr>
          </w:p>
        </w:tc>
        <w:tc>
          <w:tcPr>
            <w:tcW w:w="5535" w:type="dxa"/>
          </w:tcPr>
          <w:p w:rsidR="00527EBB" w:rsidRDefault="00527EBB">
            <w:pPr>
              <w:rPr>
                <w:rFonts w:ascii="Arial" w:eastAsia="Arial" w:hAnsi="Arial" w:cs="Arial"/>
                <w:b/>
                <w:sz w:val="24"/>
                <w:szCs w:val="24"/>
              </w:rPr>
            </w:pPr>
          </w:p>
        </w:tc>
        <w:tc>
          <w:tcPr>
            <w:tcW w:w="1140" w:type="dxa"/>
          </w:tcPr>
          <w:p w:rsidR="00527EBB" w:rsidRDefault="002A02F2">
            <w:pPr>
              <w:rPr>
                <w:rFonts w:ascii="Arial" w:eastAsia="Arial" w:hAnsi="Arial" w:cs="Arial"/>
                <w:b/>
                <w:sz w:val="24"/>
                <w:szCs w:val="24"/>
              </w:rPr>
            </w:pPr>
            <w:r>
              <w:rPr>
                <w:rFonts w:ascii="Arial" w:eastAsia="Arial" w:hAnsi="Arial" w:cs="Arial"/>
                <w:b/>
                <w:sz w:val="24"/>
                <w:szCs w:val="24"/>
              </w:rPr>
              <w:t>£</w:t>
            </w:r>
            <w:r w:rsidR="00773D67">
              <w:rPr>
                <w:rFonts w:ascii="Arial" w:eastAsia="Arial" w:hAnsi="Arial" w:cs="Arial"/>
                <w:b/>
                <w:sz w:val="24"/>
                <w:szCs w:val="24"/>
              </w:rPr>
              <w:t>15,000</w:t>
            </w:r>
          </w:p>
        </w:tc>
        <w:tc>
          <w:tcPr>
            <w:tcW w:w="1305" w:type="dxa"/>
          </w:tcPr>
          <w:p w:rsidR="00527EBB" w:rsidRDefault="002A02F2">
            <w:pPr>
              <w:rPr>
                <w:rFonts w:ascii="Arial" w:eastAsia="Arial" w:hAnsi="Arial" w:cs="Arial"/>
                <w:b/>
                <w:sz w:val="24"/>
                <w:szCs w:val="24"/>
              </w:rPr>
            </w:pPr>
            <w:r>
              <w:rPr>
                <w:rFonts w:ascii="Arial" w:eastAsia="Arial" w:hAnsi="Arial" w:cs="Arial"/>
                <w:b/>
                <w:sz w:val="24"/>
                <w:szCs w:val="24"/>
              </w:rPr>
              <w:t>KG</w:t>
            </w:r>
          </w:p>
        </w:tc>
        <w:tc>
          <w:tcPr>
            <w:tcW w:w="1065" w:type="dxa"/>
          </w:tcPr>
          <w:p w:rsidR="00527EBB" w:rsidRDefault="002A02F2">
            <w:pPr>
              <w:rPr>
                <w:rFonts w:ascii="Arial" w:eastAsia="Arial" w:hAnsi="Arial" w:cs="Arial"/>
                <w:b/>
                <w:sz w:val="24"/>
                <w:szCs w:val="24"/>
              </w:rPr>
            </w:pPr>
            <w:r>
              <w:rPr>
                <w:rFonts w:ascii="Arial" w:eastAsia="Arial" w:hAnsi="Arial" w:cs="Arial"/>
                <w:b/>
                <w:sz w:val="24"/>
                <w:szCs w:val="24"/>
              </w:rPr>
              <w:t>April 2022</w:t>
            </w:r>
          </w:p>
        </w:tc>
        <w:bookmarkStart w:id="1" w:name="_GoBack"/>
        <w:bookmarkEnd w:id="1"/>
      </w:tr>
      <w:tr w:rsidR="00527EBB">
        <w:tc>
          <w:tcPr>
            <w:tcW w:w="3063" w:type="dxa"/>
          </w:tcPr>
          <w:p w:rsidR="00527EBB" w:rsidRDefault="002A02F2">
            <w:pPr>
              <w:rPr>
                <w:rFonts w:ascii="Arial" w:eastAsia="Arial" w:hAnsi="Arial" w:cs="Arial"/>
                <w:color w:val="222222"/>
                <w:highlight w:val="white"/>
              </w:rPr>
            </w:pPr>
            <w:r>
              <w:rPr>
                <w:rFonts w:ascii="Arial" w:eastAsia="Arial" w:hAnsi="Arial" w:cs="Arial"/>
                <w:color w:val="222222"/>
                <w:highlight w:val="white"/>
              </w:rPr>
              <w:t xml:space="preserve">Those children with the greatest speech and language needs are identified in Early Years. </w:t>
            </w:r>
          </w:p>
          <w:p w:rsidR="00527EBB" w:rsidRDefault="002A02F2">
            <w:pPr>
              <w:rPr>
                <w:rFonts w:ascii="Arial" w:eastAsia="Arial" w:hAnsi="Arial" w:cs="Arial"/>
                <w:color w:val="222222"/>
                <w:highlight w:val="white"/>
              </w:rPr>
            </w:pPr>
            <w:r>
              <w:rPr>
                <w:rFonts w:ascii="Arial" w:eastAsia="Arial" w:hAnsi="Arial" w:cs="Arial"/>
                <w:color w:val="222222"/>
                <w:highlight w:val="white"/>
              </w:rPr>
              <w:t xml:space="preserve">Intervention is put in place. </w:t>
            </w:r>
          </w:p>
          <w:p w:rsidR="00527EBB" w:rsidRDefault="002A02F2">
            <w:pPr>
              <w:rPr>
                <w:rFonts w:ascii="Arial" w:eastAsia="Arial" w:hAnsi="Arial" w:cs="Arial"/>
              </w:rPr>
            </w:pPr>
            <w:r>
              <w:rPr>
                <w:rFonts w:ascii="Arial" w:eastAsia="Arial" w:hAnsi="Arial" w:cs="Arial"/>
                <w:color w:val="222222"/>
                <w:highlight w:val="white"/>
              </w:rPr>
              <w:t>The word gap closes for the most vulnerable in Early Years.</w:t>
            </w:r>
          </w:p>
        </w:tc>
        <w:tc>
          <w:tcPr>
            <w:tcW w:w="3396" w:type="dxa"/>
          </w:tcPr>
          <w:p w:rsidR="00527EBB" w:rsidRDefault="002A02F2">
            <w:pPr>
              <w:rPr>
                <w:rFonts w:ascii="Arial" w:eastAsia="Arial" w:hAnsi="Arial" w:cs="Arial"/>
              </w:rPr>
            </w:pPr>
            <w:r>
              <w:rPr>
                <w:rFonts w:ascii="Arial" w:eastAsia="Arial" w:hAnsi="Arial" w:cs="Arial"/>
              </w:rPr>
              <w:t xml:space="preserve">NELI (Nuffield Early Language Intervention) </w:t>
            </w:r>
          </w:p>
          <w:p w:rsidR="00527EBB" w:rsidRDefault="002A02F2">
            <w:pPr>
              <w:rPr>
                <w:rFonts w:ascii="Arial" w:eastAsia="Arial" w:hAnsi="Arial" w:cs="Arial"/>
              </w:rPr>
            </w:pPr>
            <w:r>
              <w:rPr>
                <w:rFonts w:ascii="Arial" w:eastAsia="Arial" w:hAnsi="Arial" w:cs="Arial"/>
              </w:rPr>
              <w:t>Reception staff trained and intervention started. Reception TAs deliver the intervention for 20 weeks. No additional costs, just the extensive use of two TAs for daily and individual and small group work.</w:t>
            </w:r>
          </w:p>
        </w:tc>
        <w:tc>
          <w:tcPr>
            <w:tcW w:w="5535" w:type="dxa"/>
          </w:tcPr>
          <w:p w:rsidR="00527EBB" w:rsidRDefault="00527EBB">
            <w:pPr>
              <w:rPr>
                <w:rFonts w:ascii="Arial" w:eastAsia="Arial" w:hAnsi="Arial" w:cs="Arial"/>
                <w:b/>
                <w:sz w:val="24"/>
                <w:szCs w:val="24"/>
              </w:rPr>
            </w:pPr>
          </w:p>
        </w:tc>
        <w:tc>
          <w:tcPr>
            <w:tcW w:w="1140" w:type="dxa"/>
          </w:tcPr>
          <w:p w:rsidR="00527EBB" w:rsidRDefault="002A02F2">
            <w:pPr>
              <w:rPr>
                <w:rFonts w:ascii="Arial" w:eastAsia="Arial" w:hAnsi="Arial" w:cs="Arial"/>
                <w:b/>
                <w:sz w:val="24"/>
                <w:szCs w:val="24"/>
              </w:rPr>
            </w:pPr>
            <w:r>
              <w:rPr>
                <w:rFonts w:ascii="Arial" w:eastAsia="Arial" w:hAnsi="Arial" w:cs="Arial"/>
                <w:b/>
                <w:sz w:val="24"/>
                <w:szCs w:val="24"/>
              </w:rPr>
              <w:t>£</w:t>
            </w:r>
            <w:r w:rsidR="00773D67">
              <w:rPr>
                <w:rFonts w:ascii="Arial" w:eastAsia="Arial" w:hAnsi="Arial" w:cs="Arial"/>
                <w:b/>
                <w:sz w:val="24"/>
                <w:szCs w:val="24"/>
              </w:rPr>
              <w:t>10,000</w:t>
            </w:r>
          </w:p>
        </w:tc>
        <w:tc>
          <w:tcPr>
            <w:tcW w:w="1305" w:type="dxa"/>
          </w:tcPr>
          <w:p w:rsidR="00527EBB" w:rsidRDefault="002A02F2">
            <w:pPr>
              <w:rPr>
                <w:rFonts w:ascii="Arial" w:eastAsia="Arial" w:hAnsi="Arial" w:cs="Arial"/>
                <w:b/>
                <w:sz w:val="24"/>
                <w:szCs w:val="24"/>
              </w:rPr>
            </w:pPr>
            <w:r>
              <w:rPr>
                <w:rFonts w:ascii="Arial" w:eastAsia="Arial" w:hAnsi="Arial" w:cs="Arial"/>
                <w:b/>
                <w:sz w:val="24"/>
                <w:szCs w:val="24"/>
              </w:rPr>
              <w:t>ER</w:t>
            </w:r>
          </w:p>
        </w:tc>
        <w:tc>
          <w:tcPr>
            <w:tcW w:w="1065" w:type="dxa"/>
          </w:tcPr>
          <w:p w:rsidR="00527EBB" w:rsidRDefault="002A02F2">
            <w:pPr>
              <w:rPr>
                <w:rFonts w:ascii="Arial" w:eastAsia="Arial" w:hAnsi="Arial" w:cs="Arial"/>
                <w:b/>
                <w:sz w:val="24"/>
                <w:szCs w:val="24"/>
              </w:rPr>
            </w:pPr>
            <w:r>
              <w:rPr>
                <w:rFonts w:ascii="Arial" w:eastAsia="Arial" w:hAnsi="Arial" w:cs="Arial"/>
                <w:b/>
                <w:sz w:val="24"/>
                <w:szCs w:val="24"/>
              </w:rPr>
              <w:t>April 2022</w:t>
            </w:r>
          </w:p>
        </w:tc>
      </w:tr>
    </w:tbl>
    <w:p w:rsidR="00527EBB" w:rsidRDefault="00527EBB">
      <w:pPr>
        <w:rPr>
          <w:rFonts w:ascii="Arial" w:eastAsia="Arial" w:hAnsi="Arial" w:cs="Arial"/>
          <w:b/>
          <w:sz w:val="24"/>
          <w:szCs w:val="24"/>
        </w:rPr>
      </w:pPr>
    </w:p>
    <w:tbl>
      <w:tblPr>
        <w:tblStyle w:val="a3"/>
        <w:tblW w:w="15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7"/>
        <w:gridCol w:w="3380"/>
        <w:gridCol w:w="5580"/>
        <w:gridCol w:w="1170"/>
        <w:gridCol w:w="1260"/>
        <w:gridCol w:w="1050"/>
      </w:tblGrid>
      <w:tr w:rsidR="00527EBB">
        <w:tc>
          <w:tcPr>
            <w:tcW w:w="15487" w:type="dxa"/>
            <w:gridSpan w:val="6"/>
          </w:tcPr>
          <w:p w:rsidR="00527EBB" w:rsidRDefault="002A02F2">
            <w:pPr>
              <w:rPr>
                <w:rFonts w:ascii="Arial" w:eastAsia="Arial" w:hAnsi="Arial" w:cs="Arial"/>
                <w:b/>
              </w:rPr>
            </w:pPr>
            <w:r>
              <w:rPr>
                <w:rFonts w:ascii="Arial" w:eastAsia="Arial" w:hAnsi="Arial" w:cs="Arial"/>
                <w:b/>
              </w:rPr>
              <w:t>Wider strategies</w:t>
            </w:r>
          </w:p>
        </w:tc>
      </w:tr>
      <w:tr w:rsidR="00527EBB">
        <w:tc>
          <w:tcPr>
            <w:tcW w:w="3047" w:type="dxa"/>
          </w:tcPr>
          <w:p w:rsidR="00527EBB" w:rsidRDefault="002A02F2">
            <w:pPr>
              <w:rPr>
                <w:rFonts w:ascii="Arial" w:eastAsia="Arial" w:hAnsi="Arial" w:cs="Arial"/>
                <w:b/>
              </w:rPr>
            </w:pPr>
            <w:r>
              <w:rPr>
                <w:rFonts w:ascii="Arial" w:eastAsia="Arial" w:hAnsi="Arial" w:cs="Arial"/>
                <w:b/>
              </w:rPr>
              <w:t>Intent</w:t>
            </w:r>
          </w:p>
        </w:tc>
        <w:tc>
          <w:tcPr>
            <w:tcW w:w="3380" w:type="dxa"/>
          </w:tcPr>
          <w:p w:rsidR="00527EBB" w:rsidRDefault="002A02F2">
            <w:pPr>
              <w:rPr>
                <w:rFonts w:ascii="Arial" w:eastAsia="Arial" w:hAnsi="Arial" w:cs="Arial"/>
                <w:b/>
              </w:rPr>
            </w:pPr>
            <w:r>
              <w:rPr>
                <w:rFonts w:ascii="Arial" w:eastAsia="Arial" w:hAnsi="Arial" w:cs="Arial"/>
                <w:b/>
              </w:rPr>
              <w:t>Implementation</w:t>
            </w:r>
          </w:p>
        </w:tc>
        <w:tc>
          <w:tcPr>
            <w:tcW w:w="5580" w:type="dxa"/>
          </w:tcPr>
          <w:p w:rsidR="00527EBB" w:rsidRDefault="002A02F2">
            <w:pPr>
              <w:rPr>
                <w:rFonts w:ascii="Arial" w:eastAsia="Arial" w:hAnsi="Arial" w:cs="Arial"/>
                <w:b/>
              </w:rPr>
            </w:pPr>
            <w:r>
              <w:rPr>
                <w:rFonts w:ascii="Arial" w:eastAsia="Arial" w:hAnsi="Arial" w:cs="Arial"/>
                <w:b/>
              </w:rPr>
              <w:t>Impact (once reviewed)</w:t>
            </w:r>
          </w:p>
        </w:tc>
        <w:tc>
          <w:tcPr>
            <w:tcW w:w="1170" w:type="dxa"/>
          </w:tcPr>
          <w:p w:rsidR="00527EBB" w:rsidRDefault="002A02F2">
            <w:pPr>
              <w:rPr>
                <w:rFonts w:ascii="Arial" w:eastAsia="Arial" w:hAnsi="Arial" w:cs="Arial"/>
                <w:b/>
              </w:rPr>
            </w:pPr>
            <w:r>
              <w:rPr>
                <w:rFonts w:ascii="Arial" w:eastAsia="Arial" w:hAnsi="Arial" w:cs="Arial"/>
                <w:b/>
              </w:rPr>
              <w:t>Budget</w:t>
            </w:r>
          </w:p>
        </w:tc>
        <w:tc>
          <w:tcPr>
            <w:tcW w:w="1260" w:type="dxa"/>
          </w:tcPr>
          <w:p w:rsidR="00527EBB" w:rsidRDefault="002A02F2">
            <w:pPr>
              <w:rPr>
                <w:rFonts w:ascii="Arial" w:eastAsia="Arial" w:hAnsi="Arial" w:cs="Arial"/>
                <w:b/>
              </w:rPr>
            </w:pPr>
            <w:r>
              <w:rPr>
                <w:rFonts w:ascii="Arial" w:eastAsia="Arial" w:hAnsi="Arial" w:cs="Arial"/>
                <w:b/>
              </w:rPr>
              <w:t>Staff lead</w:t>
            </w:r>
          </w:p>
        </w:tc>
        <w:tc>
          <w:tcPr>
            <w:tcW w:w="1050" w:type="dxa"/>
          </w:tcPr>
          <w:p w:rsidR="00527EBB" w:rsidRDefault="002A02F2">
            <w:pPr>
              <w:rPr>
                <w:rFonts w:ascii="Arial" w:eastAsia="Arial" w:hAnsi="Arial" w:cs="Arial"/>
                <w:b/>
              </w:rPr>
            </w:pPr>
            <w:r>
              <w:rPr>
                <w:rFonts w:ascii="Arial" w:eastAsia="Arial" w:hAnsi="Arial" w:cs="Arial"/>
                <w:b/>
              </w:rPr>
              <w:t>Review date</w:t>
            </w:r>
          </w:p>
        </w:tc>
      </w:tr>
      <w:tr w:rsidR="00527EBB">
        <w:tc>
          <w:tcPr>
            <w:tcW w:w="3047" w:type="dxa"/>
          </w:tcPr>
          <w:p w:rsidR="00527EBB" w:rsidRDefault="002A02F2">
            <w:pPr>
              <w:rPr>
                <w:rFonts w:ascii="Arial" w:eastAsia="Arial" w:hAnsi="Arial" w:cs="Arial"/>
              </w:rPr>
            </w:pPr>
            <w:r>
              <w:rPr>
                <w:rFonts w:ascii="Arial" w:eastAsia="Arial" w:hAnsi="Arial" w:cs="Arial"/>
              </w:rPr>
              <w:t>Children’s wellbeing and involvement will increase due to an outdoor lifestyle which encourages a love of nature.</w:t>
            </w:r>
          </w:p>
          <w:p w:rsidR="00527EBB" w:rsidRDefault="002A02F2">
            <w:pPr>
              <w:rPr>
                <w:rFonts w:ascii="Arial" w:eastAsia="Arial" w:hAnsi="Arial" w:cs="Arial"/>
                <w:b/>
              </w:rPr>
            </w:pPr>
            <w:r>
              <w:rPr>
                <w:rFonts w:ascii="Arial" w:eastAsia="Arial" w:hAnsi="Arial" w:cs="Arial"/>
              </w:rPr>
              <w:t>Confidence and independence will increase.</w:t>
            </w:r>
          </w:p>
        </w:tc>
        <w:tc>
          <w:tcPr>
            <w:tcW w:w="3380" w:type="dxa"/>
          </w:tcPr>
          <w:p w:rsidR="00527EBB" w:rsidRDefault="002A02F2">
            <w:pPr>
              <w:rPr>
                <w:rFonts w:ascii="Arial" w:eastAsia="Arial" w:hAnsi="Arial" w:cs="Arial"/>
              </w:rPr>
            </w:pPr>
            <w:r>
              <w:rPr>
                <w:rFonts w:ascii="Arial" w:eastAsia="Arial" w:hAnsi="Arial" w:cs="Arial"/>
              </w:rPr>
              <w:t>Forest School activities planned for children across the school.</w:t>
            </w:r>
          </w:p>
          <w:p w:rsidR="00527EBB" w:rsidRDefault="002A02F2">
            <w:pPr>
              <w:rPr>
                <w:rFonts w:ascii="Arial" w:eastAsia="Arial" w:hAnsi="Arial" w:cs="Arial"/>
              </w:rPr>
            </w:pPr>
            <w:r>
              <w:rPr>
                <w:rFonts w:ascii="Arial" w:eastAsia="Arial" w:hAnsi="Arial" w:cs="Arial"/>
              </w:rPr>
              <w:t>FS Leaders monitor the impact of FS sessions across the curriculum, including attainment and wellbeing.</w:t>
            </w:r>
          </w:p>
          <w:p w:rsidR="00527EBB" w:rsidRDefault="002A02F2">
            <w:pPr>
              <w:rPr>
                <w:rFonts w:ascii="Arial" w:eastAsia="Arial" w:hAnsi="Arial" w:cs="Arial"/>
              </w:rPr>
            </w:pPr>
            <w:r>
              <w:rPr>
                <w:rFonts w:ascii="Arial" w:eastAsia="Arial" w:hAnsi="Arial" w:cs="Arial"/>
              </w:rPr>
              <w:t>FS assessments purchased and in place.</w:t>
            </w:r>
          </w:p>
          <w:p w:rsidR="00527EBB" w:rsidRDefault="002A02F2">
            <w:pPr>
              <w:rPr>
                <w:rFonts w:ascii="Arial" w:eastAsia="Arial" w:hAnsi="Arial" w:cs="Arial"/>
              </w:rPr>
            </w:pPr>
            <w:r>
              <w:rPr>
                <w:rFonts w:ascii="Arial" w:eastAsia="Arial" w:hAnsi="Arial" w:cs="Arial"/>
              </w:rPr>
              <w:t>Extra-curricular provision for non-core subjects, targeted at supporting socio-emotional development.</w:t>
            </w:r>
          </w:p>
          <w:p w:rsidR="00773D67" w:rsidRDefault="00773D67">
            <w:pPr>
              <w:rPr>
                <w:rFonts w:ascii="Arial" w:eastAsia="Arial" w:hAnsi="Arial" w:cs="Arial"/>
              </w:rPr>
            </w:pPr>
          </w:p>
        </w:tc>
        <w:tc>
          <w:tcPr>
            <w:tcW w:w="5580" w:type="dxa"/>
          </w:tcPr>
          <w:p w:rsidR="00527EBB" w:rsidRDefault="00527EBB">
            <w:pPr>
              <w:rPr>
                <w:rFonts w:ascii="Arial" w:eastAsia="Arial" w:hAnsi="Arial" w:cs="Arial"/>
                <w:b/>
                <w:sz w:val="24"/>
                <w:szCs w:val="24"/>
              </w:rPr>
            </w:pPr>
          </w:p>
        </w:tc>
        <w:tc>
          <w:tcPr>
            <w:tcW w:w="1170" w:type="dxa"/>
          </w:tcPr>
          <w:p w:rsidR="00527EBB" w:rsidRDefault="002A02F2">
            <w:pPr>
              <w:rPr>
                <w:rFonts w:ascii="Arial" w:eastAsia="Arial" w:hAnsi="Arial" w:cs="Arial"/>
                <w:b/>
                <w:sz w:val="24"/>
                <w:szCs w:val="24"/>
              </w:rPr>
            </w:pPr>
            <w:r>
              <w:rPr>
                <w:rFonts w:ascii="Arial" w:eastAsia="Arial" w:hAnsi="Arial" w:cs="Arial"/>
                <w:b/>
                <w:sz w:val="24"/>
                <w:szCs w:val="24"/>
              </w:rPr>
              <w:t>£</w:t>
            </w:r>
            <w:r w:rsidR="00773D67">
              <w:rPr>
                <w:rFonts w:ascii="Arial" w:eastAsia="Arial" w:hAnsi="Arial" w:cs="Arial"/>
                <w:b/>
                <w:sz w:val="24"/>
                <w:szCs w:val="24"/>
              </w:rPr>
              <w:t>5,000</w:t>
            </w:r>
          </w:p>
        </w:tc>
        <w:tc>
          <w:tcPr>
            <w:tcW w:w="1260" w:type="dxa"/>
          </w:tcPr>
          <w:p w:rsidR="00527EBB" w:rsidRDefault="002A02F2">
            <w:pPr>
              <w:rPr>
                <w:rFonts w:ascii="Arial" w:eastAsia="Arial" w:hAnsi="Arial" w:cs="Arial"/>
                <w:b/>
                <w:sz w:val="24"/>
                <w:szCs w:val="24"/>
              </w:rPr>
            </w:pPr>
            <w:r>
              <w:rPr>
                <w:rFonts w:ascii="Arial" w:eastAsia="Arial" w:hAnsi="Arial" w:cs="Arial"/>
                <w:b/>
                <w:sz w:val="24"/>
                <w:szCs w:val="24"/>
              </w:rPr>
              <w:t>CG/KG</w:t>
            </w:r>
          </w:p>
        </w:tc>
        <w:tc>
          <w:tcPr>
            <w:tcW w:w="1050" w:type="dxa"/>
          </w:tcPr>
          <w:p w:rsidR="00527EBB" w:rsidRDefault="002A02F2">
            <w:pPr>
              <w:rPr>
                <w:rFonts w:ascii="Arial" w:eastAsia="Arial" w:hAnsi="Arial" w:cs="Arial"/>
                <w:b/>
                <w:sz w:val="24"/>
                <w:szCs w:val="24"/>
              </w:rPr>
            </w:pPr>
            <w:r>
              <w:rPr>
                <w:rFonts w:ascii="Arial" w:eastAsia="Arial" w:hAnsi="Arial" w:cs="Arial"/>
                <w:b/>
                <w:sz w:val="24"/>
                <w:szCs w:val="24"/>
              </w:rPr>
              <w:t>April 2022</w:t>
            </w:r>
          </w:p>
        </w:tc>
      </w:tr>
      <w:tr w:rsidR="00527EBB">
        <w:tc>
          <w:tcPr>
            <w:tcW w:w="3047" w:type="dxa"/>
          </w:tcPr>
          <w:p w:rsidR="00527EBB" w:rsidRDefault="002A02F2">
            <w:pPr>
              <w:rPr>
                <w:rFonts w:ascii="Arial" w:eastAsia="Arial" w:hAnsi="Arial" w:cs="Arial"/>
              </w:rPr>
            </w:pPr>
            <w:r>
              <w:rPr>
                <w:rFonts w:ascii="Arial" w:eastAsia="Arial" w:hAnsi="Arial" w:cs="Arial"/>
              </w:rPr>
              <w:t xml:space="preserve">Parents and </w:t>
            </w:r>
            <w:proofErr w:type="spellStart"/>
            <w:r>
              <w:rPr>
                <w:rFonts w:ascii="Arial" w:eastAsia="Arial" w:hAnsi="Arial" w:cs="Arial"/>
              </w:rPr>
              <w:t>carers</w:t>
            </w:r>
            <w:proofErr w:type="spellEnd"/>
            <w:r>
              <w:rPr>
                <w:rFonts w:ascii="Arial" w:eastAsia="Arial" w:hAnsi="Arial" w:cs="Arial"/>
              </w:rPr>
              <w:t xml:space="preserve"> feel supported.</w:t>
            </w:r>
          </w:p>
        </w:tc>
        <w:tc>
          <w:tcPr>
            <w:tcW w:w="3380" w:type="dxa"/>
          </w:tcPr>
          <w:p w:rsidR="00527EBB" w:rsidRDefault="002A02F2">
            <w:pPr>
              <w:rPr>
                <w:rFonts w:ascii="Arial" w:eastAsia="Arial" w:hAnsi="Arial" w:cs="Arial"/>
              </w:rPr>
            </w:pPr>
            <w:r>
              <w:rPr>
                <w:rFonts w:ascii="Arial" w:eastAsia="Arial" w:hAnsi="Arial" w:cs="Arial"/>
              </w:rPr>
              <w:t>FSW will work with identified families to support their needs.</w:t>
            </w:r>
          </w:p>
          <w:p w:rsidR="00527EBB" w:rsidRDefault="002A02F2">
            <w:pPr>
              <w:rPr>
                <w:rFonts w:ascii="Arial" w:eastAsia="Arial" w:hAnsi="Arial" w:cs="Arial"/>
              </w:rPr>
            </w:pPr>
            <w:r>
              <w:rPr>
                <w:rFonts w:ascii="Arial" w:eastAsia="Arial" w:hAnsi="Arial" w:cs="Arial"/>
              </w:rPr>
              <w:t xml:space="preserve">School will provide additional resources to families in order to support children’s learning at home (laptops, </w:t>
            </w:r>
            <w:proofErr w:type="spellStart"/>
            <w:r>
              <w:rPr>
                <w:rFonts w:ascii="Arial" w:eastAsia="Arial" w:hAnsi="Arial" w:cs="Arial"/>
              </w:rPr>
              <w:t>programmes</w:t>
            </w:r>
            <w:proofErr w:type="spellEnd"/>
            <w:r>
              <w:rPr>
                <w:rFonts w:ascii="Arial" w:eastAsia="Arial" w:hAnsi="Arial" w:cs="Arial"/>
              </w:rPr>
              <w:t xml:space="preserve"> such as TT </w:t>
            </w:r>
            <w:proofErr w:type="spellStart"/>
            <w:r>
              <w:rPr>
                <w:rFonts w:ascii="Arial" w:eastAsia="Arial" w:hAnsi="Arial" w:cs="Arial"/>
              </w:rPr>
              <w:t>Rockstars</w:t>
            </w:r>
            <w:proofErr w:type="spellEnd"/>
            <w:r>
              <w:rPr>
                <w:rFonts w:ascii="Arial" w:eastAsia="Arial" w:hAnsi="Arial" w:cs="Arial"/>
              </w:rPr>
              <w:t>).</w:t>
            </w:r>
          </w:p>
          <w:p w:rsidR="00527EBB" w:rsidRDefault="002A02F2">
            <w:pPr>
              <w:rPr>
                <w:rFonts w:ascii="Arial" w:eastAsia="Arial" w:hAnsi="Arial" w:cs="Arial"/>
              </w:rPr>
            </w:pPr>
            <w:r>
              <w:rPr>
                <w:rFonts w:ascii="Arial" w:eastAsia="Arial" w:hAnsi="Arial" w:cs="Arial"/>
              </w:rPr>
              <w:t>SOTO subscription - focus on parental engagement and the four quadrants of ‘Outstanding’.</w:t>
            </w:r>
          </w:p>
          <w:p w:rsidR="00773D67" w:rsidRDefault="00773D67">
            <w:pPr>
              <w:rPr>
                <w:rFonts w:ascii="Arial" w:eastAsia="Arial" w:hAnsi="Arial" w:cs="Arial"/>
              </w:rPr>
            </w:pPr>
          </w:p>
        </w:tc>
        <w:tc>
          <w:tcPr>
            <w:tcW w:w="5580" w:type="dxa"/>
          </w:tcPr>
          <w:p w:rsidR="00527EBB" w:rsidRDefault="00527EBB">
            <w:pPr>
              <w:rPr>
                <w:rFonts w:ascii="Arial" w:eastAsia="Arial" w:hAnsi="Arial" w:cs="Arial"/>
                <w:b/>
                <w:sz w:val="24"/>
                <w:szCs w:val="24"/>
              </w:rPr>
            </w:pPr>
          </w:p>
        </w:tc>
        <w:tc>
          <w:tcPr>
            <w:tcW w:w="1170" w:type="dxa"/>
          </w:tcPr>
          <w:p w:rsidR="00527EBB" w:rsidRDefault="002A02F2">
            <w:pPr>
              <w:rPr>
                <w:rFonts w:ascii="Arial" w:eastAsia="Arial" w:hAnsi="Arial" w:cs="Arial"/>
                <w:b/>
                <w:sz w:val="24"/>
                <w:szCs w:val="24"/>
              </w:rPr>
            </w:pPr>
            <w:r>
              <w:rPr>
                <w:rFonts w:ascii="Arial" w:eastAsia="Arial" w:hAnsi="Arial" w:cs="Arial"/>
                <w:b/>
                <w:sz w:val="24"/>
                <w:szCs w:val="24"/>
              </w:rPr>
              <w:t>£</w:t>
            </w:r>
            <w:r w:rsidR="001D7F9B">
              <w:rPr>
                <w:rFonts w:ascii="Arial" w:eastAsia="Arial" w:hAnsi="Arial" w:cs="Arial"/>
                <w:b/>
                <w:sz w:val="24"/>
                <w:szCs w:val="24"/>
              </w:rPr>
              <w:t>15,000</w:t>
            </w:r>
          </w:p>
        </w:tc>
        <w:tc>
          <w:tcPr>
            <w:tcW w:w="1260" w:type="dxa"/>
          </w:tcPr>
          <w:p w:rsidR="00527EBB" w:rsidRDefault="002A02F2">
            <w:pPr>
              <w:rPr>
                <w:rFonts w:ascii="Arial" w:eastAsia="Arial" w:hAnsi="Arial" w:cs="Arial"/>
                <w:b/>
                <w:sz w:val="24"/>
                <w:szCs w:val="24"/>
              </w:rPr>
            </w:pPr>
            <w:r>
              <w:rPr>
                <w:rFonts w:ascii="Arial" w:eastAsia="Arial" w:hAnsi="Arial" w:cs="Arial"/>
                <w:b/>
                <w:sz w:val="24"/>
                <w:szCs w:val="24"/>
              </w:rPr>
              <w:t>DC</w:t>
            </w:r>
          </w:p>
        </w:tc>
        <w:tc>
          <w:tcPr>
            <w:tcW w:w="1050" w:type="dxa"/>
          </w:tcPr>
          <w:p w:rsidR="00527EBB" w:rsidRDefault="002A02F2">
            <w:pPr>
              <w:rPr>
                <w:rFonts w:ascii="Arial" w:eastAsia="Arial" w:hAnsi="Arial" w:cs="Arial"/>
                <w:b/>
                <w:sz w:val="24"/>
                <w:szCs w:val="24"/>
              </w:rPr>
            </w:pPr>
            <w:r>
              <w:rPr>
                <w:rFonts w:ascii="Arial" w:eastAsia="Arial" w:hAnsi="Arial" w:cs="Arial"/>
                <w:b/>
                <w:sz w:val="24"/>
                <w:szCs w:val="24"/>
              </w:rPr>
              <w:t>April 2022</w:t>
            </w:r>
          </w:p>
        </w:tc>
      </w:tr>
      <w:tr w:rsidR="00527EBB">
        <w:tc>
          <w:tcPr>
            <w:tcW w:w="3047" w:type="dxa"/>
          </w:tcPr>
          <w:p w:rsidR="00527EBB" w:rsidRDefault="002A02F2">
            <w:pPr>
              <w:rPr>
                <w:rFonts w:ascii="Arial" w:eastAsia="Arial" w:hAnsi="Arial" w:cs="Arial"/>
              </w:rPr>
            </w:pPr>
            <w:r>
              <w:rPr>
                <w:rFonts w:ascii="Arial" w:eastAsia="Arial" w:hAnsi="Arial" w:cs="Arial"/>
              </w:rPr>
              <w:lastRenderedPageBreak/>
              <w:t>Invest in Professional Development.</w:t>
            </w:r>
          </w:p>
        </w:tc>
        <w:tc>
          <w:tcPr>
            <w:tcW w:w="3380" w:type="dxa"/>
          </w:tcPr>
          <w:p w:rsidR="00527EBB" w:rsidRDefault="002A02F2">
            <w:pPr>
              <w:rPr>
                <w:rFonts w:ascii="Arial" w:eastAsia="Arial" w:hAnsi="Arial" w:cs="Arial"/>
              </w:rPr>
            </w:pPr>
            <w:r>
              <w:rPr>
                <w:rFonts w:ascii="Arial" w:eastAsia="Arial" w:hAnsi="Arial" w:cs="Arial"/>
              </w:rPr>
              <w:t>Support for Early Career Teachers (ECTs).</w:t>
            </w:r>
          </w:p>
          <w:p w:rsidR="00527EBB" w:rsidRDefault="002A02F2">
            <w:pPr>
              <w:rPr>
                <w:rFonts w:ascii="Arial" w:eastAsia="Arial" w:hAnsi="Arial" w:cs="Arial"/>
              </w:rPr>
            </w:pPr>
            <w:r>
              <w:rPr>
                <w:rFonts w:ascii="Arial" w:eastAsia="Arial" w:hAnsi="Arial" w:cs="Arial"/>
              </w:rPr>
              <w:t>Robust induction and appraisal system.</w:t>
            </w:r>
          </w:p>
          <w:p w:rsidR="00527EBB" w:rsidRDefault="002A02F2">
            <w:pPr>
              <w:rPr>
                <w:rFonts w:ascii="Arial" w:eastAsia="Arial" w:hAnsi="Arial" w:cs="Arial"/>
              </w:rPr>
            </w:pPr>
            <w:r>
              <w:rPr>
                <w:rFonts w:ascii="Arial" w:eastAsia="Arial" w:hAnsi="Arial" w:cs="Arial"/>
              </w:rPr>
              <w:t>Identified staff to undertake the NPQLTD.</w:t>
            </w:r>
          </w:p>
          <w:p w:rsidR="00527EBB" w:rsidRDefault="002A02F2">
            <w:pPr>
              <w:rPr>
                <w:rFonts w:ascii="Arial" w:eastAsia="Arial" w:hAnsi="Arial" w:cs="Arial"/>
              </w:rPr>
            </w:pPr>
            <w:r>
              <w:rPr>
                <w:rFonts w:ascii="Arial" w:eastAsia="Arial" w:hAnsi="Arial" w:cs="Arial"/>
              </w:rPr>
              <w:t>Training staff to ensure accelerated learning and curriculum impact.</w:t>
            </w:r>
          </w:p>
        </w:tc>
        <w:tc>
          <w:tcPr>
            <w:tcW w:w="5580" w:type="dxa"/>
          </w:tcPr>
          <w:p w:rsidR="00527EBB" w:rsidRDefault="00527EBB">
            <w:pPr>
              <w:rPr>
                <w:rFonts w:ascii="Arial" w:eastAsia="Arial" w:hAnsi="Arial" w:cs="Arial"/>
                <w:b/>
                <w:sz w:val="24"/>
                <w:szCs w:val="24"/>
              </w:rPr>
            </w:pPr>
          </w:p>
        </w:tc>
        <w:tc>
          <w:tcPr>
            <w:tcW w:w="1170" w:type="dxa"/>
          </w:tcPr>
          <w:p w:rsidR="00527EBB" w:rsidRDefault="002A02F2">
            <w:pPr>
              <w:rPr>
                <w:rFonts w:ascii="Arial" w:eastAsia="Arial" w:hAnsi="Arial" w:cs="Arial"/>
                <w:b/>
                <w:sz w:val="24"/>
                <w:szCs w:val="24"/>
              </w:rPr>
            </w:pPr>
            <w:r>
              <w:rPr>
                <w:rFonts w:ascii="Arial" w:eastAsia="Arial" w:hAnsi="Arial" w:cs="Arial"/>
                <w:b/>
                <w:sz w:val="24"/>
                <w:szCs w:val="24"/>
              </w:rPr>
              <w:t>£</w:t>
            </w:r>
            <w:r w:rsidR="001D7F9B">
              <w:rPr>
                <w:rFonts w:ascii="Arial" w:eastAsia="Arial" w:hAnsi="Arial" w:cs="Arial"/>
                <w:b/>
                <w:sz w:val="24"/>
                <w:szCs w:val="24"/>
              </w:rPr>
              <w:t>3,000</w:t>
            </w:r>
          </w:p>
        </w:tc>
        <w:tc>
          <w:tcPr>
            <w:tcW w:w="1260" w:type="dxa"/>
          </w:tcPr>
          <w:p w:rsidR="00527EBB" w:rsidRDefault="002A02F2">
            <w:pPr>
              <w:rPr>
                <w:rFonts w:ascii="Arial" w:eastAsia="Arial" w:hAnsi="Arial" w:cs="Arial"/>
                <w:b/>
                <w:sz w:val="24"/>
                <w:szCs w:val="24"/>
              </w:rPr>
            </w:pPr>
            <w:r>
              <w:rPr>
                <w:rFonts w:ascii="Arial" w:eastAsia="Arial" w:hAnsi="Arial" w:cs="Arial"/>
                <w:b/>
                <w:sz w:val="24"/>
                <w:szCs w:val="24"/>
              </w:rPr>
              <w:t>KH</w:t>
            </w:r>
          </w:p>
        </w:tc>
        <w:tc>
          <w:tcPr>
            <w:tcW w:w="1050" w:type="dxa"/>
          </w:tcPr>
          <w:p w:rsidR="00527EBB" w:rsidRDefault="002A02F2">
            <w:pPr>
              <w:rPr>
                <w:rFonts w:ascii="Arial" w:eastAsia="Arial" w:hAnsi="Arial" w:cs="Arial"/>
                <w:b/>
                <w:sz w:val="24"/>
                <w:szCs w:val="24"/>
              </w:rPr>
            </w:pPr>
            <w:r>
              <w:rPr>
                <w:rFonts w:ascii="Arial" w:eastAsia="Arial" w:hAnsi="Arial" w:cs="Arial"/>
                <w:b/>
                <w:sz w:val="24"/>
                <w:szCs w:val="24"/>
              </w:rPr>
              <w:t>April 2022</w:t>
            </w:r>
          </w:p>
        </w:tc>
      </w:tr>
    </w:tbl>
    <w:p w:rsidR="00527EBB" w:rsidRDefault="00527EBB">
      <w:pPr>
        <w:rPr>
          <w:rFonts w:ascii="Arial" w:eastAsia="Arial" w:hAnsi="Arial" w:cs="Arial"/>
          <w:b/>
          <w:sz w:val="24"/>
          <w:szCs w:val="24"/>
        </w:rPr>
      </w:pPr>
    </w:p>
    <w:sectPr w:rsidR="00527EBB">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6CB7"/>
    <w:multiLevelType w:val="multilevel"/>
    <w:tmpl w:val="DA56AC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FD78F3"/>
    <w:multiLevelType w:val="multilevel"/>
    <w:tmpl w:val="CA5E2F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CE7475B"/>
    <w:multiLevelType w:val="multilevel"/>
    <w:tmpl w:val="86167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AA7E5F"/>
    <w:multiLevelType w:val="multilevel"/>
    <w:tmpl w:val="86E6C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6B4164B"/>
    <w:multiLevelType w:val="multilevel"/>
    <w:tmpl w:val="C7B4E9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C7A1700"/>
    <w:multiLevelType w:val="multilevel"/>
    <w:tmpl w:val="04C2E9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EBB"/>
    <w:rsid w:val="000736C8"/>
    <w:rsid w:val="001D7F9B"/>
    <w:rsid w:val="002A02F2"/>
    <w:rsid w:val="00480FDB"/>
    <w:rsid w:val="00527EBB"/>
    <w:rsid w:val="00773D67"/>
    <w:rsid w:val="00E43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69407"/>
  <w15:docId w15:val="{B2CA1E55-CDE3-48F2-A8F8-552EB8E5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60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2F1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LDdWiB3U1ud5lhFyAVRgNEUzbA==">AMUW2mU5BLWzwIkvnBiRDaIFM4wH+3DujDPx4RDlUn9PKGCBna4eXf4q1G1+GcydzFXMjEWRNg9Dn4mn2kEvHFPXf7nAh086JebgD7TjiZ43/Ob2Tn0AgQ5j40GSvbxqXHKkkibOF7Uh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Grey, Miss</dc:creator>
  <cp:lastModifiedBy>Abigail Gormley (11CG Year 11)</cp:lastModifiedBy>
  <cp:revision>3</cp:revision>
  <dcterms:created xsi:type="dcterms:W3CDTF">2022-03-01T12:07:00Z</dcterms:created>
  <dcterms:modified xsi:type="dcterms:W3CDTF">2022-03-02T14:22:00Z</dcterms:modified>
</cp:coreProperties>
</file>