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5AF" w:rsidRDefault="00C13C66" w:rsidP="00D12B52">
      <w:pPr>
        <w:spacing w:line="240" w:lineRule="auto"/>
        <w:jc w:val="center"/>
      </w:pPr>
      <w:r>
        <w:rPr>
          <w:noProof/>
          <w:lang w:eastAsia="en-GB"/>
        </w:rPr>
        <w:drawing>
          <wp:inline distT="0" distB="0" distL="0" distR="0" wp14:anchorId="1161F0BD">
            <wp:extent cx="1615440" cy="1560830"/>
            <wp:effectExtent l="0" t="0" r="381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2DF0" w:rsidRPr="00D12B52" w:rsidRDefault="00182DF0" w:rsidP="00D12B52">
      <w:pPr>
        <w:spacing w:line="240" w:lineRule="auto"/>
        <w:jc w:val="center"/>
        <w:rPr>
          <w:b/>
          <w:sz w:val="28"/>
          <w:u w:val="single"/>
        </w:rPr>
      </w:pPr>
      <w:r w:rsidRPr="00D12B52">
        <w:rPr>
          <w:b/>
          <w:sz w:val="28"/>
          <w:u w:val="single"/>
        </w:rPr>
        <w:t>Pupil Premium Report to Governors</w:t>
      </w:r>
    </w:p>
    <w:p w:rsidR="00182DF0" w:rsidRPr="00D12B52" w:rsidRDefault="00545307" w:rsidP="00D12B52">
      <w:pPr>
        <w:spacing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20</w:t>
      </w:r>
      <w:r w:rsidR="00CC4DF4">
        <w:rPr>
          <w:b/>
          <w:sz w:val="28"/>
          <w:u w:val="single"/>
        </w:rPr>
        <w:t>20</w:t>
      </w:r>
      <w:r>
        <w:rPr>
          <w:b/>
          <w:sz w:val="28"/>
          <w:u w:val="single"/>
        </w:rPr>
        <w:t>-202</w:t>
      </w:r>
      <w:r w:rsidR="00CC4DF4">
        <w:rPr>
          <w:b/>
          <w:sz w:val="28"/>
          <w:u w:val="single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4394"/>
      </w:tblGrid>
      <w:tr w:rsidR="00D12B52" w:rsidTr="006558A3">
        <w:tc>
          <w:tcPr>
            <w:tcW w:w="9747" w:type="dxa"/>
            <w:gridSpan w:val="2"/>
          </w:tcPr>
          <w:p w:rsidR="00D12B52" w:rsidRPr="00D12B52" w:rsidRDefault="00D12B52" w:rsidP="00182DF0">
            <w:pPr>
              <w:jc w:val="center"/>
              <w:rPr>
                <w:b/>
                <w:sz w:val="28"/>
              </w:rPr>
            </w:pPr>
            <w:r w:rsidRPr="00D12B52">
              <w:rPr>
                <w:b/>
                <w:sz w:val="28"/>
              </w:rPr>
              <w:t xml:space="preserve">Pupil Premium Context: </w:t>
            </w:r>
          </w:p>
        </w:tc>
      </w:tr>
      <w:tr w:rsidR="00D12B52" w:rsidTr="006558A3">
        <w:tc>
          <w:tcPr>
            <w:tcW w:w="5353" w:type="dxa"/>
          </w:tcPr>
          <w:p w:rsidR="00D12B52" w:rsidRPr="00D12B52" w:rsidRDefault="00D12B52" w:rsidP="00D12B52">
            <w:pPr>
              <w:rPr>
                <w:sz w:val="28"/>
              </w:rPr>
            </w:pPr>
            <w:r w:rsidRPr="00D12B52">
              <w:rPr>
                <w:sz w:val="28"/>
              </w:rPr>
              <w:t>Total number of Pupils on roll</w:t>
            </w:r>
            <w:r w:rsidR="00865093">
              <w:rPr>
                <w:sz w:val="28"/>
              </w:rPr>
              <w:t xml:space="preserve"> (main school)</w:t>
            </w:r>
          </w:p>
        </w:tc>
        <w:tc>
          <w:tcPr>
            <w:tcW w:w="4394" w:type="dxa"/>
          </w:tcPr>
          <w:p w:rsidR="00D12B52" w:rsidRDefault="009C0D76" w:rsidP="00182D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241</w:t>
            </w:r>
          </w:p>
          <w:p w:rsidR="00B63B36" w:rsidRPr="00D12B52" w:rsidRDefault="00B63B36" w:rsidP="00182DF0">
            <w:pPr>
              <w:jc w:val="center"/>
              <w:rPr>
                <w:sz w:val="28"/>
              </w:rPr>
            </w:pPr>
          </w:p>
        </w:tc>
      </w:tr>
      <w:tr w:rsidR="00D12B52" w:rsidTr="006558A3">
        <w:tc>
          <w:tcPr>
            <w:tcW w:w="5353" w:type="dxa"/>
          </w:tcPr>
          <w:p w:rsidR="00D12B52" w:rsidRPr="00D12B52" w:rsidRDefault="00D12B52" w:rsidP="00D12B52">
            <w:pPr>
              <w:rPr>
                <w:sz w:val="28"/>
              </w:rPr>
            </w:pPr>
            <w:r w:rsidRPr="00D12B52">
              <w:rPr>
                <w:sz w:val="28"/>
              </w:rPr>
              <w:t>Number of pupils eligible for Pupil Premium</w:t>
            </w:r>
          </w:p>
        </w:tc>
        <w:tc>
          <w:tcPr>
            <w:tcW w:w="4394" w:type="dxa"/>
          </w:tcPr>
          <w:p w:rsidR="00D12B52" w:rsidRDefault="00B63B36" w:rsidP="00182D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  <w:p w:rsidR="00B63B36" w:rsidRDefault="00B63B36" w:rsidP="00182D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(14.4% of total pupils are PP)</w:t>
            </w:r>
          </w:p>
          <w:p w:rsidR="00B63B36" w:rsidRPr="00D12B52" w:rsidRDefault="00B63B36" w:rsidP="00182DF0">
            <w:pPr>
              <w:jc w:val="center"/>
              <w:rPr>
                <w:sz w:val="28"/>
              </w:rPr>
            </w:pPr>
          </w:p>
        </w:tc>
      </w:tr>
      <w:tr w:rsidR="00D12B52" w:rsidTr="006558A3">
        <w:trPr>
          <w:trHeight w:val="499"/>
        </w:trPr>
        <w:tc>
          <w:tcPr>
            <w:tcW w:w="5353" w:type="dxa"/>
          </w:tcPr>
          <w:p w:rsidR="00D12B52" w:rsidRPr="00D12B52" w:rsidRDefault="004A0C60" w:rsidP="00D12B52">
            <w:pPr>
              <w:rPr>
                <w:sz w:val="28"/>
              </w:rPr>
            </w:pPr>
            <w:r>
              <w:rPr>
                <w:sz w:val="28"/>
              </w:rPr>
              <w:t xml:space="preserve">PP funding received </w:t>
            </w:r>
            <w:r w:rsidR="00D12B52" w:rsidRPr="00D12B52">
              <w:rPr>
                <w:sz w:val="28"/>
              </w:rPr>
              <w:t>per pupil</w:t>
            </w:r>
          </w:p>
        </w:tc>
        <w:tc>
          <w:tcPr>
            <w:tcW w:w="4394" w:type="dxa"/>
          </w:tcPr>
          <w:p w:rsidR="00D12B52" w:rsidRDefault="007F0B8E" w:rsidP="00182D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£13</w:t>
            </w:r>
            <w:r w:rsidR="00CC4DF4">
              <w:rPr>
                <w:sz w:val="28"/>
              </w:rPr>
              <w:t>45</w:t>
            </w:r>
            <w:r>
              <w:rPr>
                <w:sz w:val="28"/>
              </w:rPr>
              <w:t xml:space="preserve"> (allocation for </w:t>
            </w:r>
            <w:r w:rsidR="00CC4DF4">
              <w:rPr>
                <w:sz w:val="28"/>
              </w:rPr>
              <w:t>36</w:t>
            </w:r>
            <w:r>
              <w:rPr>
                <w:sz w:val="28"/>
              </w:rPr>
              <w:t xml:space="preserve"> pupils)</w:t>
            </w:r>
          </w:p>
          <w:p w:rsidR="00153666" w:rsidRDefault="00CC4DF4" w:rsidP="00182DF0">
            <w:pPr>
              <w:jc w:val="center"/>
              <w:rPr>
                <w:sz w:val="28"/>
              </w:rPr>
            </w:pPr>
            <w:r>
              <w:rPr>
                <w:sz w:val="28"/>
              </w:rPr>
              <w:t>=</w:t>
            </w:r>
            <w:r w:rsidR="00EE4E01">
              <w:rPr>
                <w:sz w:val="28"/>
              </w:rPr>
              <w:t>£</w:t>
            </w:r>
            <w:r>
              <w:rPr>
                <w:sz w:val="28"/>
              </w:rPr>
              <w:t>48420</w:t>
            </w:r>
          </w:p>
          <w:p w:rsidR="0038446C" w:rsidRPr="00D12B52" w:rsidRDefault="0038446C" w:rsidP="00182DF0">
            <w:pPr>
              <w:jc w:val="center"/>
              <w:rPr>
                <w:sz w:val="28"/>
              </w:rPr>
            </w:pPr>
          </w:p>
        </w:tc>
      </w:tr>
      <w:tr w:rsidR="00D12B52" w:rsidTr="006558A3">
        <w:tc>
          <w:tcPr>
            <w:tcW w:w="5353" w:type="dxa"/>
          </w:tcPr>
          <w:p w:rsidR="00D12B52" w:rsidRPr="00D12B52" w:rsidRDefault="00D12B52" w:rsidP="00D12B52">
            <w:pPr>
              <w:rPr>
                <w:sz w:val="28"/>
              </w:rPr>
            </w:pPr>
            <w:r w:rsidRPr="00D12B52">
              <w:rPr>
                <w:sz w:val="28"/>
              </w:rPr>
              <w:t>Total PP Funding</w:t>
            </w:r>
          </w:p>
        </w:tc>
        <w:tc>
          <w:tcPr>
            <w:tcW w:w="4394" w:type="dxa"/>
          </w:tcPr>
          <w:p w:rsidR="00D12B52" w:rsidRDefault="00D12B52" w:rsidP="00C13C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£</w:t>
            </w:r>
            <w:r w:rsidR="00CC4DF4">
              <w:rPr>
                <w:sz w:val="28"/>
              </w:rPr>
              <w:t>7035</w:t>
            </w:r>
            <w:r w:rsidR="007F0B8E">
              <w:rPr>
                <w:sz w:val="28"/>
              </w:rPr>
              <w:t>- post LAC</w:t>
            </w:r>
          </w:p>
          <w:p w:rsidR="007F0B8E" w:rsidRDefault="00CC4DF4" w:rsidP="00CC4D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£3150- Looked after</w:t>
            </w:r>
          </w:p>
          <w:p w:rsidR="007F0B8E" w:rsidRDefault="007F0B8E" w:rsidP="00C13C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£</w:t>
            </w:r>
            <w:r w:rsidR="00CC4DF4">
              <w:rPr>
                <w:sz w:val="28"/>
              </w:rPr>
              <w:t>48420</w:t>
            </w:r>
            <w:r>
              <w:rPr>
                <w:sz w:val="28"/>
              </w:rPr>
              <w:t>-PP</w:t>
            </w:r>
          </w:p>
          <w:p w:rsidR="007F0B8E" w:rsidRDefault="007F0B8E" w:rsidP="00C13C66">
            <w:pPr>
              <w:jc w:val="center"/>
              <w:rPr>
                <w:b/>
                <w:sz w:val="28"/>
              </w:rPr>
            </w:pPr>
            <w:r w:rsidRPr="007F0B8E">
              <w:rPr>
                <w:b/>
                <w:sz w:val="28"/>
              </w:rPr>
              <w:t>TOTAL: £</w:t>
            </w:r>
            <w:r w:rsidR="00CC4DF4">
              <w:rPr>
                <w:b/>
                <w:sz w:val="28"/>
              </w:rPr>
              <w:t>58,605</w:t>
            </w:r>
          </w:p>
          <w:p w:rsidR="00B63B36" w:rsidRPr="007F0B8E" w:rsidRDefault="00B63B36" w:rsidP="00C13C66">
            <w:pPr>
              <w:jc w:val="center"/>
              <w:rPr>
                <w:b/>
                <w:sz w:val="28"/>
              </w:rPr>
            </w:pPr>
          </w:p>
        </w:tc>
      </w:tr>
    </w:tbl>
    <w:p w:rsidR="00D12B52" w:rsidRDefault="00D12B52" w:rsidP="00182DF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12B52" w:rsidTr="006558A3">
        <w:tc>
          <w:tcPr>
            <w:tcW w:w="9747" w:type="dxa"/>
          </w:tcPr>
          <w:p w:rsidR="00D12B52" w:rsidRPr="00D12B52" w:rsidRDefault="00D12B52" w:rsidP="00182DF0">
            <w:pPr>
              <w:jc w:val="center"/>
              <w:rPr>
                <w:b/>
              </w:rPr>
            </w:pPr>
            <w:r w:rsidRPr="00D12B52">
              <w:rPr>
                <w:b/>
                <w:sz w:val="28"/>
              </w:rPr>
              <w:t>Aims and Obj</w:t>
            </w:r>
            <w:r>
              <w:rPr>
                <w:b/>
                <w:sz w:val="28"/>
              </w:rPr>
              <w:t>ectives for PP spending (linked to SDP)</w:t>
            </w:r>
          </w:p>
        </w:tc>
      </w:tr>
      <w:tr w:rsidR="00D12B52" w:rsidTr="006558A3">
        <w:tc>
          <w:tcPr>
            <w:tcW w:w="9747" w:type="dxa"/>
          </w:tcPr>
          <w:p w:rsidR="004F51C0" w:rsidRDefault="008E5DB2" w:rsidP="008E5DB2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8E5DB2">
              <w:rPr>
                <w:sz w:val="24"/>
              </w:rPr>
              <w:t>To ensure that Forest school/outdoor learning enhance opportunities and challenge more able children, particularly those from disadvantaged backgrounds.</w:t>
            </w:r>
          </w:p>
          <w:p w:rsidR="008E5DB2" w:rsidRDefault="008E5DB2" w:rsidP="008E5DB2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8E5DB2">
              <w:rPr>
                <w:sz w:val="24"/>
              </w:rPr>
              <w:t>Raise attainment of the more able pupils across the school with appropriate levels of challenge particularly those from disadvantaged backgrounds, in reading, writing and maths.</w:t>
            </w:r>
          </w:p>
          <w:p w:rsidR="008E5DB2" w:rsidRPr="00294D31" w:rsidRDefault="00294D31" w:rsidP="00294D31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294D31">
              <w:rPr>
                <w:sz w:val="24"/>
              </w:rPr>
              <w:t>To raise attainment and progress across the school, particularl</w:t>
            </w:r>
            <w:r>
              <w:rPr>
                <w:sz w:val="24"/>
              </w:rPr>
              <w:t xml:space="preserve">y </w:t>
            </w:r>
            <w:r w:rsidRPr="00294D31">
              <w:rPr>
                <w:sz w:val="24"/>
              </w:rPr>
              <w:t>KS1 Target-70% achieve expected or above in R,</w:t>
            </w:r>
            <w:r w:rsidR="00197FB1">
              <w:rPr>
                <w:sz w:val="24"/>
              </w:rPr>
              <w:t xml:space="preserve"> </w:t>
            </w:r>
            <w:r w:rsidRPr="00294D31">
              <w:rPr>
                <w:sz w:val="24"/>
              </w:rPr>
              <w:t>W and M</w:t>
            </w:r>
            <w:r>
              <w:rPr>
                <w:sz w:val="24"/>
              </w:rPr>
              <w:t xml:space="preserve">, and in </w:t>
            </w:r>
            <w:r w:rsidRPr="00294D31">
              <w:rPr>
                <w:sz w:val="24"/>
              </w:rPr>
              <w:t>Early Reading and phonics</w:t>
            </w:r>
          </w:p>
        </w:tc>
      </w:tr>
    </w:tbl>
    <w:p w:rsidR="00197FB1" w:rsidRDefault="00197FB1" w:rsidP="00D2405F"/>
    <w:p w:rsidR="00D2405F" w:rsidRDefault="00692995" w:rsidP="00D2405F">
      <w:pPr>
        <w:rPr>
          <w:b/>
          <w:sz w:val="28"/>
        </w:rPr>
      </w:pPr>
      <w:r>
        <w:rPr>
          <w:b/>
          <w:sz w:val="28"/>
        </w:rPr>
        <w:t xml:space="preserve">Summary of Spending: 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046"/>
        <w:gridCol w:w="1316"/>
        <w:gridCol w:w="3074"/>
        <w:gridCol w:w="3737"/>
      </w:tblGrid>
      <w:tr w:rsidR="0016630E" w:rsidTr="0016630E">
        <w:tc>
          <w:tcPr>
            <w:tcW w:w="2046" w:type="dxa"/>
          </w:tcPr>
          <w:p w:rsidR="00692995" w:rsidRDefault="00692995" w:rsidP="006929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Item/ Initiative</w:t>
            </w:r>
          </w:p>
        </w:tc>
        <w:tc>
          <w:tcPr>
            <w:tcW w:w="1316" w:type="dxa"/>
          </w:tcPr>
          <w:p w:rsidR="00692995" w:rsidRDefault="00692995" w:rsidP="00692995">
            <w:pPr>
              <w:jc w:val="center"/>
              <w:rPr>
                <w:b/>
                <w:sz w:val="28"/>
              </w:rPr>
            </w:pPr>
            <w:r w:rsidRPr="00DA7391">
              <w:rPr>
                <w:b/>
                <w:sz w:val="28"/>
              </w:rPr>
              <w:t>Cost</w:t>
            </w:r>
            <w:r w:rsidR="00812803" w:rsidRPr="00DA7391">
              <w:rPr>
                <w:b/>
                <w:sz w:val="28"/>
              </w:rPr>
              <w:t xml:space="preserve"> (£)</w:t>
            </w:r>
          </w:p>
        </w:tc>
        <w:tc>
          <w:tcPr>
            <w:tcW w:w="3074" w:type="dxa"/>
          </w:tcPr>
          <w:p w:rsidR="00692995" w:rsidRDefault="00692995" w:rsidP="006929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Aim of spending</w:t>
            </w:r>
          </w:p>
        </w:tc>
        <w:tc>
          <w:tcPr>
            <w:tcW w:w="3737" w:type="dxa"/>
          </w:tcPr>
          <w:p w:rsidR="00692995" w:rsidRDefault="00692995" w:rsidP="00692995">
            <w:pPr>
              <w:jc w:val="center"/>
              <w:rPr>
                <w:b/>
                <w:sz w:val="28"/>
              </w:rPr>
            </w:pPr>
            <w:r w:rsidRPr="00390628">
              <w:rPr>
                <w:b/>
                <w:sz w:val="28"/>
              </w:rPr>
              <w:t>Outcomes/ Impact</w:t>
            </w:r>
          </w:p>
        </w:tc>
      </w:tr>
      <w:tr w:rsidR="0016630E" w:rsidTr="0016630E">
        <w:tc>
          <w:tcPr>
            <w:tcW w:w="2046" w:type="dxa"/>
          </w:tcPr>
          <w:p w:rsidR="007C2995" w:rsidRPr="008F5486" w:rsidRDefault="006558A3" w:rsidP="00812803">
            <w:pPr>
              <w:rPr>
                <w:b/>
                <w:sz w:val="24"/>
                <w:u w:val="single"/>
              </w:rPr>
            </w:pPr>
            <w:r w:rsidRPr="008F5486">
              <w:rPr>
                <w:b/>
                <w:sz w:val="24"/>
                <w:u w:val="single"/>
              </w:rPr>
              <w:t>Intervention:</w:t>
            </w:r>
          </w:p>
          <w:p w:rsidR="00B659D1" w:rsidRDefault="00B659D1" w:rsidP="00812803">
            <w:pPr>
              <w:rPr>
                <w:sz w:val="24"/>
              </w:rPr>
            </w:pPr>
            <w:r>
              <w:rPr>
                <w:sz w:val="24"/>
              </w:rPr>
              <w:t>-HLTA</w:t>
            </w:r>
            <w:r w:rsidR="00EE4E01">
              <w:rPr>
                <w:sz w:val="24"/>
              </w:rPr>
              <w:t xml:space="preserve"> </w:t>
            </w:r>
            <w:r w:rsidR="00941559">
              <w:rPr>
                <w:sz w:val="24"/>
              </w:rPr>
              <w:t>x 2</w:t>
            </w:r>
            <w:r w:rsidR="00EE4E01">
              <w:rPr>
                <w:sz w:val="24"/>
              </w:rPr>
              <w:t>– 1: 1</w:t>
            </w:r>
            <w:r w:rsidR="004F51C0">
              <w:rPr>
                <w:sz w:val="24"/>
              </w:rPr>
              <w:t xml:space="preserve"> or group intervention </w:t>
            </w:r>
          </w:p>
          <w:p w:rsidR="007F0B8E" w:rsidRDefault="007F0B8E" w:rsidP="00812803">
            <w:pPr>
              <w:rPr>
                <w:sz w:val="24"/>
              </w:rPr>
            </w:pPr>
          </w:p>
          <w:p w:rsidR="007F0B8E" w:rsidRDefault="007F0B8E" w:rsidP="00812803">
            <w:pPr>
              <w:rPr>
                <w:sz w:val="24"/>
              </w:rPr>
            </w:pPr>
          </w:p>
          <w:p w:rsidR="007F0B8E" w:rsidRDefault="007F0B8E" w:rsidP="00812803">
            <w:pPr>
              <w:rPr>
                <w:sz w:val="24"/>
              </w:rPr>
            </w:pPr>
          </w:p>
          <w:p w:rsidR="007F0B8E" w:rsidRDefault="007F0B8E" w:rsidP="00812803">
            <w:pPr>
              <w:rPr>
                <w:sz w:val="24"/>
              </w:rPr>
            </w:pPr>
          </w:p>
          <w:p w:rsidR="007F0B8E" w:rsidRDefault="007F0B8E" w:rsidP="00812803">
            <w:pPr>
              <w:rPr>
                <w:sz w:val="24"/>
              </w:rPr>
            </w:pPr>
          </w:p>
          <w:p w:rsidR="007F0B8E" w:rsidRDefault="007F0B8E" w:rsidP="00812803">
            <w:pPr>
              <w:rPr>
                <w:sz w:val="24"/>
              </w:rPr>
            </w:pPr>
          </w:p>
          <w:p w:rsidR="007F0B8E" w:rsidRDefault="007F0B8E" w:rsidP="00812803">
            <w:pPr>
              <w:rPr>
                <w:sz w:val="24"/>
              </w:rPr>
            </w:pPr>
          </w:p>
          <w:p w:rsidR="007F0B8E" w:rsidRDefault="007F0B8E" w:rsidP="00812803">
            <w:pPr>
              <w:rPr>
                <w:sz w:val="24"/>
              </w:rPr>
            </w:pPr>
          </w:p>
          <w:p w:rsidR="007F0B8E" w:rsidRDefault="007F0B8E" w:rsidP="00812803">
            <w:pPr>
              <w:rPr>
                <w:sz w:val="24"/>
              </w:rPr>
            </w:pPr>
          </w:p>
          <w:p w:rsidR="007F0B8E" w:rsidRDefault="007F0B8E" w:rsidP="00812803">
            <w:pPr>
              <w:rPr>
                <w:sz w:val="24"/>
              </w:rPr>
            </w:pPr>
          </w:p>
          <w:p w:rsidR="001A4098" w:rsidRDefault="001A4098" w:rsidP="00785BC1">
            <w:pPr>
              <w:rPr>
                <w:sz w:val="24"/>
              </w:rPr>
            </w:pPr>
          </w:p>
          <w:p w:rsidR="001A4098" w:rsidRDefault="001A4098" w:rsidP="00785BC1">
            <w:pPr>
              <w:rPr>
                <w:sz w:val="24"/>
              </w:rPr>
            </w:pPr>
          </w:p>
          <w:p w:rsidR="001A4098" w:rsidRDefault="001A4098" w:rsidP="00785BC1">
            <w:pPr>
              <w:rPr>
                <w:sz w:val="24"/>
              </w:rPr>
            </w:pPr>
          </w:p>
          <w:p w:rsidR="001A4098" w:rsidRDefault="001A4098" w:rsidP="00785BC1">
            <w:pPr>
              <w:rPr>
                <w:sz w:val="24"/>
              </w:rPr>
            </w:pPr>
          </w:p>
          <w:p w:rsidR="001A4098" w:rsidRDefault="001A4098" w:rsidP="00785BC1">
            <w:pPr>
              <w:rPr>
                <w:sz w:val="24"/>
              </w:rPr>
            </w:pPr>
          </w:p>
          <w:p w:rsidR="001A4098" w:rsidRDefault="001A4098" w:rsidP="00785BC1">
            <w:pPr>
              <w:rPr>
                <w:sz w:val="24"/>
              </w:rPr>
            </w:pPr>
          </w:p>
          <w:p w:rsidR="001A4098" w:rsidRDefault="001A4098" w:rsidP="00785BC1">
            <w:pPr>
              <w:rPr>
                <w:sz w:val="24"/>
              </w:rPr>
            </w:pPr>
          </w:p>
          <w:p w:rsidR="001A4098" w:rsidRDefault="001A4098" w:rsidP="00785BC1">
            <w:pPr>
              <w:rPr>
                <w:sz w:val="24"/>
              </w:rPr>
            </w:pPr>
          </w:p>
          <w:p w:rsidR="001B71D4" w:rsidRDefault="001B71D4" w:rsidP="00785BC1">
            <w:pPr>
              <w:rPr>
                <w:sz w:val="24"/>
              </w:rPr>
            </w:pPr>
          </w:p>
          <w:p w:rsidR="001B71D4" w:rsidRDefault="001B71D4" w:rsidP="00785BC1">
            <w:pPr>
              <w:rPr>
                <w:sz w:val="24"/>
              </w:rPr>
            </w:pPr>
          </w:p>
          <w:p w:rsidR="001B71D4" w:rsidRDefault="001B71D4" w:rsidP="00785BC1">
            <w:pPr>
              <w:rPr>
                <w:sz w:val="24"/>
              </w:rPr>
            </w:pPr>
          </w:p>
          <w:p w:rsidR="001B71D4" w:rsidRDefault="001B71D4" w:rsidP="00785BC1">
            <w:pPr>
              <w:rPr>
                <w:sz w:val="24"/>
              </w:rPr>
            </w:pPr>
          </w:p>
          <w:p w:rsidR="002259F2" w:rsidRDefault="002259F2" w:rsidP="00785BC1">
            <w:pPr>
              <w:rPr>
                <w:sz w:val="24"/>
              </w:rPr>
            </w:pPr>
          </w:p>
          <w:p w:rsidR="001A4098" w:rsidRDefault="001A4098" w:rsidP="00785BC1">
            <w:pPr>
              <w:rPr>
                <w:sz w:val="24"/>
              </w:rPr>
            </w:pPr>
          </w:p>
          <w:p w:rsidR="003D4CE2" w:rsidRDefault="007F0B8E" w:rsidP="00785BC1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941559">
              <w:rPr>
                <w:sz w:val="24"/>
              </w:rPr>
              <w:t>2</w:t>
            </w:r>
            <w:r>
              <w:rPr>
                <w:sz w:val="24"/>
              </w:rPr>
              <w:t xml:space="preserve"> term</w:t>
            </w:r>
            <w:r w:rsidR="00941559">
              <w:rPr>
                <w:sz w:val="24"/>
              </w:rPr>
              <w:t>s</w:t>
            </w:r>
            <w:r>
              <w:rPr>
                <w:sz w:val="24"/>
              </w:rPr>
              <w:t xml:space="preserve"> with LAC child- 2 hours tuition weekly. </w:t>
            </w:r>
          </w:p>
          <w:p w:rsidR="007F0B8E" w:rsidRDefault="007F0B8E" w:rsidP="00785BC1">
            <w:pPr>
              <w:rPr>
                <w:sz w:val="24"/>
              </w:rPr>
            </w:pPr>
          </w:p>
          <w:p w:rsidR="00C43CB2" w:rsidRDefault="00C43CB2" w:rsidP="00C43CB2">
            <w:pPr>
              <w:ind w:firstLine="720"/>
              <w:rPr>
                <w:sz w:val="24"/>
              </w:rPr>
            </w:pPr>
          </w:p>
          <w:p w:rsidR="001A4098" w:rsidRDefault="001A4098" w:rsidP="00C43CB2">
            <w:pPr>
              <w:ind w:firstLine="720"/>
              <w:rPr>
                <w:sz w:val="24"/>
              </w:rPr>
            </w:pPr>
          </w:p>
          <w:p w:rsidR="002259F2" w:rsidRDefault="002259F2" w:rsidP="00C43CB2">
            <w:pPr>
              <w:ind w:firstLine="720"/>
              <w:rPr>
                <w:sz w:val="24"/>
              </w:rPr>
            </w:pPr>
          </w:p>
          <w:p w:rsidR="002259F2" w:rsidRDefault="002259F2" w:rsidP="00C43CB2">
            <w:pPr>
              <w:ind w:firstLine="720"/>
              <w:rPr>
                <w:sz w:val="24"/>
              </w:rPr>
            </w:pPr>
          </w:p>
          <w:p w:rsidR="002259F2" w:rsidRDefault="002259F2" w:rsidP="00C43CB2">
            <w:pPr>
              <w:ind w:firstLine="720"/>
              <w:rPr>
                <w:sz w:val="24"/>
              </w:rPr>
            </w:pPr>
          </w:p>
          <w:p w:rsidR="002259F2" w:rsidRDefault="002259F2" w:rsidP="00C43CB2">
            <w:pPr>
              <w:ind w:firstLine="720"/>
              <w:rPr>
                <w:sz w:val="24"/>
              </w:rPr>
            </w:pPr>
          </w:p>
          <w:p w:rsidR="002259F2" w:rsidRDefault="002259F2" w:rsidP="002259F2">
            <w:pPr>
              <w:rPr>
                <w:sz w:val="24"/>
              </w:rPr>
            </w:pPr>
          </w:p>
          <w:p w:rsidR="002259F2" w:rsidRDefault="002259F2" w:rsidP="002259F2">
            <w:pPr>
              <w:rPr>
                <w:sz w:val="24"/>
              </w:rPr>
            </w:pPr>
          </w:p>
          <w:p w:rsidR="002259F2" w:rsidRDefault="002259F2" w:rsidP="002259F2">
            <w:pPr>
              <w:rPr>
                <w:sz w:val="24"/>
              </w:rPr>
            </w:pPr>
          </w:p>
          <w:p w:rsidR="002259F2" w:rsidRDefault="002259F2" w:rsidP="002259F2">
            <w:pPr>
              <w:rPr>
                <w:sz w:val="24"/>
              </w:rPr>
            </w:pPr>
          </w:p>
          <w:p w:rsidR="002259F2" w:rsidRDefault="002259F2" w:rsidP="002259F2">
            <w:pPr>
              <w:rPr>
                <w:sz w:val="24"/>
              </w:rPr>
            </w:pPr>
          </w:p>
          <w:p w:rsidR="002259F2" w:rsidRDefault="002259F2" w:rsidP="002259F2">
            <w:pPr>
              <w:rPr>
                <w:sz w:val="24"/>
              </w:rPr>
            </w:pPr>
          </w:p>
          <w:p w:rsidR="002259F2" w:rsidRDefault="002259F2" w:rsidP="002259F2">
            <w:pPr>
              <w:rPr>
                <w:sz w:val="24"/>
              </w:rPr>
            </w:pPr>
          </w:p>
          <w:p w:rsidR="001A4098" w:rsidRDefault="001A4098" w:rsidP="00C43CB2">
            <w:pPr>
              <w:ind w:firstLine="720"/>
              <w:rPr>
                <w:sz w:val="24"/>
              </w:rPr>
            </w:pPr>
          </w:p>
          <w:p w:rsidR="006358F5" w:rsidRDefault="003D4CE2" w:rsidP="00812803">
            <w:pPr>
              <w:rPr>
                <w:sz w:val="24"/>
              </w:rPr>
            </w:pPr>
            <w:r>
              <w:rPr>
                <w:sz w:val="24"/>
              </w:rPr>
              <w:t>-TA support in class</w:t>
            </w:r>
            <w:r w:rsidR="004F51C0">
              <w:rPr>
                <w:sz w:val="24"/>
              </w:rPr>
              <w:t xml:space="preserve">.  </w:t>
            </w:r>
          </w:p>
          <w:p w:rsidR="00B345EC" w:rsidRDefault="00B345EC" w:rsidP="00812803">
            <w:pPr>
              <w:rPr>
                <w:sz w:val="24"/>
              </w:rPr>
            </w:pPr>
          </w:p>
          <w:p w:rsidR="00424BC2" w:rsidRDefault="00424BC2" w:rsidP="00812803">
            <w:pPr>
              <w:rPr>
                <w:sz w:val="24"/>
              </w:rPr>
            </w:pPr>
          </w:p>
          <w:p w:rsidR="00940733" w:rsidRDefault="00940733" w:rsidP="00812803">
            <w:pPr>
              <w:rPr>
                <w:sz w:val="24"/>
              </w:rPr>
            </w:pPr>
          </w:p>
          <w:p w:rsidR="00940733" w:rsidRDefault="00940733" w:rsidP="00812803">
            <w:pPr>
              <w:rPr>
                <w:sz w:val="24"/>
              </w:rPr>
            </w:pPr>
          </w:p>
          <w:p w:rsidR="00940733" w:rsidRDefault="00940733" w:rsidP="00812803">
            <w:pPr>
              <w:rPr>
                <w:sz w:val="24"/>
              </w:rPr>
            </w:pPr>
          </w:p>
          <w:p w:rsidR="00940733" w:rsidRDefault="00940733" w:rsidP="00812803">
            <w:pPr>
              <w:rPr>
                <w:sz w:val="24"/>
              </w:rPr>
            </w:pPr>
          </w:p>
          <w:p w:rsidR="00940733" w:rsidRDefault="00940733" w:rsidP="00812803">
            <w:pPr>
              <w:rPr>
                <w:sz w:val="24"/>
              </w:rPr>
            </w:pPr>
          </w:p>
          <w:p w:rsidR="00940733" w:rsidRDefault="00940733" w:rsidP="00812803">
            <w:pPr>
              <w:rPr>
                <w:sz w:val="24"/>
              </w:rPr>
            </w:pPr>
          </w:p>
          <w:p w:rsidR="00940733" w:rsidRDefault="00940733" w:rsidP="00812803">
            <w:pPr>
              <w:rPr>
                <w:sz w:val="24"/>
              </w:rPr>
            </w:pPr>
          </w:p>
          <w:p w:rsidR="00940733" w:rsidRDefault="00940733" w:rsidP="00812803">
            <w:pPr>
              <w:rPr>
                <w:sz w:val="24"/>
              </w:rPr>
            </w:pPr>
          </w:p>
          <w:p w:rsidR="0099468D" w:rsidRDefault="0099468D" w:rsidP="00812803">
            <w:pPr>
              <w:rPr>
                <w:sz w:val="24"/>
              </w:rPr>
            </w:pPr>
          </w:p>
          <w:p w:rsidR="0099468D" w:rsidRDefault="0099468D" w:rsidP="00812803">
            <w:pPr>
              <w:rPr>
                <w:sz w:val="24"/>
              </w:rPr>
            </w:pPr>
          </w:p>
          <w:p w:rsidR="00367385" w:rsidRDefault="00367385" w:rsidP="00812803">
            <w:pPr>
              <w:rPr>
                <w:sz w:val="24"/>
              </w:rPr>
            </w:pPr>
          </w:p>
          <w:p w:rsidR="00940733" w:rsidRDefault="00940733" w:rsidP="00812803">
            <w:pPr>
              <w:rPr>
                <w:sz w:val="24"/>
              </w:rPr>
            </w:pPr>
            <w:r>
              <w:rPr>
                <w:sz w:val="24"/>
              </w:rPr>
              <w:t>-Family Support Worker (</w:t>
            </w:r>
            <w:r w:rsidR="000B6325">
              <w:rPr>
                <w:sz w:val="24"/>
              </w:rPr>
              <w:t>3</w:t>
            </w:r>
            <w:r>
              <w:rPr>
                <w:sz w:val="24"/>
              </w:rPr>
              <w:t xml:space="preserve"> term</w:t>
            </w:r>
            <w:r w:rsidR="000B6325">
              <w:rPr>
                <w:sz w:val="24"/>
              </w:rPr>
              <w:t>s</w:t>
            </w:r>
            <w:r>
              <w:rPr>
                <w:sz w:val="24"/>
              </w:rPr>
              <w:t>)</w:t>
            </w:r>
          </w:p>
          <w:p w:rsidR="008E5DB2" w:rsidRDefault="008E5DB2" w:rsidP="00812803">
            <w:pPr>
              <w:rPr>
                <w:sz w:val="24"/>
              </w:rPr>
            </w:pPr>
          </w:p>
          <w:p w:rsidR="008E5DB2" w:rsidRDefault="008E5DB2" w:rsidP="00812803">
            <w:pPr>
              <w:rPr>
                <w:sz w:val="24"/>
              </w:rPr>
            </w:pPr>
          </w:p>
          <w:p w:rsidR="008E5DB2" w:rsidRDefault="008E5DB2" w:rsidP="00812803">
            <w:pPr>
              <w:rPr>
                <w:sz w:val="24"/>
              </w:rPr>
            </w:pPr>
          </w:p>
          <w:p w:rsidR="008E5DB2" w:rsidRDefault="008E5DB2" w:rsidP="00812803">
            <w:pPr>
              <w:rPr>
                <w:sz w:val="24"/>
              </w:rPr>
            </w:pPr>
          </w:p>
          <w:p w:rsidR="008E5DB2" w:rsidRDefault="008E5DB2" w:rsidP="00812803">
            <w:pPr>
              <w:rPr>
                <w:sz w:val="24"/>
              </w:rPr>
            </w:pPr>
          </w:p>
          <w:p w:rsidR="008E5DB2" w:rsidRDefault="008E5DB2" w:rsidP="00812803">
            <w:pPr>
              <w:rPr>
                <w:sz w:val="24"/>
              </w:rPr>
            </w:pPr>
          </w:p>
          <w:p w:rsidR="008E5DB2" w:rsidRDefault="008E5DB2" w:rsidP="00812803">
            <w:pPr>
              <w:rPr>
                <w:sz w:val="24"/>
              </w:rPr>
            </w:pPr>
          </w:p>
          <w:p w:rsidR="008E5DB2" w:rsidRDefault="008E5DB2" w:rsidP="00812803">
            <w:pPr>
              <w:rPr>
                <w:sz w:val="24"/>
              </w:rPr>
            </w:pPr>
          </w:p>
          <w:p w:rsidR="008E5DB2" w:rsidRDefault="008E5DB2" w:rsidP="00812803">
            <w:pPr>
              <w:rPr>
                <w:sz w:val="24"/>
              </w:rPr>
            </w:pPr>
          </w:p>
          <w:p w:rsidR="008E5DB2" w:rsidRDefault="008E5DB2" w:rsidP="00812803">
            <w:pPr>
              <w:rPr>
                <w:sz w:val="24"/>
              </w:rPr>
            </w:pPr>
          </w:p>
          <w:p w:rsidR="008E5DB2" w:rsidRDefault="008E5DB2" w:rsidP="00812803">
            <w:pPr>
              <w:rPr>
                <w:sz w:val="24"/>
              </w:rPr>
            </w:pPr>
          </w:p>
          <w:p w:rsidR="008E5DB2" w:rsidRDefault="008E5DB2" w:rsidP="00812803">
            <w:pPr>
              <w:rPr>
                <w:sz w:val="24"/>
              </w:rPr>
            </w:pPr>
          </w:p>
          <w:p w:rsidR="008E5DB2" w:rsidRDefault="008E5DB2" w:rsidP="00812803">
            <w:pPr>
              <w:rPr>
                <w:sz w:val="24"/>
              </w:rPr>
            </w:pPr>
          </w:p>
          <w:p w:rsidR="008E5DB2" w:rsidRDefault="008E5DB2" w:rsidP="00812803">
            <w:pPr>
              <w:rPr>
                <w:sz w:val="24"/>
              </w:rPr>
            </w:pPr>
          </w:p>
          <w:p w:rsidR="008E5DB2" w:rsidRDefault="008E5DB2" w:rsidP="00812803">
            <w:pPr>
              <w:rPr>
                <w:sz w:val="24"/>
              </w:rPr>
            </w:pPr>
          </w:p>
          <w:p w:rsidR="008E5DB2" w:rsidRDefault="008E5DB2" w:rsidP="00812803">
            <w:pPr>
              <w:rPr>
                <w:sz w:val="24"/>
              </w:rPr>
            </w:pPr>
          </w:p>
          <w:p w:rsidR="008E5DB2" w:rsidRDefault="008E5DB2" w:rsidP="00812803">
            <w:pPr>
              <w:rPr>
                <w:sz w:val="24"/>
              </w:rPr>
            </w:pPr>
          </w:p>
          <w:p w:rsidR="008E5DB2" w:rsidRDefault="008E5DB2" w:rsidP="00812803">
            <w:pPr>
              <w:rPr>
                <w:sz w:val="24"/>
              </w:rPr>
            </w:pPr>
          </w:p>
          <w:p w:rsidR="008E5DB2" w:rsidRDefault="008E5DB2" w:rsidP="00812803">
            <w:pPr>
              <w:rPr>
                <w:sz w:val="24"/>
              </w:rPr>
            </w:pPr>
          </w:p>
          <w:p w:rsidR="008E5DB2" w:rsidRDefault="008E5DB2" w:rsidP="00812803">
            <w:pPr>
              <w:rPr>
                <w:sz w:val="24"/>
              </w:rPr>
            </w:pPr>
          </w:p>
          <w:p w:rsidR="008E5DB2" w:rsidRDefault="008E5DB2" w:rsidP="00812803">
            <w:pPr>
              <w:rPr>
                <w:sz w:val="24"/>
              </w:rPr>
            </w:pPr>
          </w:p>
          <w:p w:rsidR="008E5DB2" w:rsidRDefault="008E5DB2" w:rsidP="00812803">
            <w:pPr>
              <w:rPr>
                <w:sz w:val="24"/>
              </w:rPr>
            </w:pPr>
          </w:p>
          <w:p w:rsidR="00BA0463" w:rsidRDefault="00BA0463" w:rsidP="00812803">
            <w:pPr>
              <w:rPr>
                <w:sz w:val="24"/>
              </w:rPr>
            </w:pPr>
          </w:p>
          <w:p w:rsidR="008E5DB2" w:rsidRDefault="008E5DB2" w:rsidP="00812803">
            <w:pPr>
              <w:rPr>
                <w:sz w:val="24"/>
              </w:rPr>
            </w:pPr>
          </w:p>
          <w:p w:rsidR="008E5DB2" w:rsidRDefault="008E5DB2" w:rsidP="00812803">
            <w:pPr>
              <w:rPr>
                <w:sz w:val="24"/>
              </w:rPr>
            </w:pPr>
            <w:r>
              <w:rPr>
                <w:sz w:val="24"/>
              </w:rPr>
              <w:t>-Art Therapy</w:t>
            </w:r>
          </w:p>
          <w:p w:rsidR="008E5DB2" w:rsidRDefault="008E5DB2" w:rsidP="00812803">
            <w:pPr>
              <w:rPr>
                <w:sz w:val="24"/>
              </w:rPr>
            </w:pPr>
          </w:p>
          <w:p w:rsidR="008E5DB2" w:rsidRDefault="008E5DB2" w:rsidP="00812803">
            <w:pPr>
              <w:rPr>
                <w:sz w:val="24"/>
              </w:rPr>
            </w:pPr>
          </w:p>
          <w:p w:rsidR="008E5DB2" w:rsidRPr="00812803" w:rsidRDefault="008E5DB2" w:rsidP="00812803">
            <w:pPr>
              <w:rPr>
                <w:sz w:val="24"/>
              </w:rPr>
            </w:pPr>
          </w:p>
        </w:tc>
        <w:tc>
          <w:tcPr>
            <w:tcW w:w="1316" w:type="dxa"/>
          </w:tcPr>
          <w:p w:rsidR="00C25C4F" w:rsidRDefault="001B71D4" w:rsidP="00181B9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HLTA 2</w:t>
            </w:r>
            <w:r w:rsidR="006A35E5">
              <w:rPr>
                <w:sz w:val="24"/>
              </w:rPr>
              <w:t xml:space="preserve">= </w:t>
            </w:r>
            <w:r w:rsidRPr="001B71D4">
              <w:rPr>
                <w:sz w:val="24"/>
              </w:rPr>
              <w:t>7,628.66</w:t>
            </w:r>
          </w:p>
          <w:p w:rsidR="001B71D4" w:rsidRDefault="001B71D4" w:rsidP="00181B9A">
            <w:pPr>
              <w:jc w:val="center"/>
              <w:rPr>
                <w:sz w:val="24"/>
              </w:rPr>
            </w:pPr>
          </w:p>
          <w:p w:rsidR="002259F2" w:rsidRDefault="001B71D4" w:rsidP="00181B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HLTA 1:</w:t>
            </w:r>
          </w:p>
          <w:p w:rsidR="006A35E5" w:rsidRDefault="006A35E5" w:rsidP="00181B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£16, 391. 31</w:t>
            </w:r>
          </w:p>
          <w:p w:rsidR="00B345EC" w:rsidRDefault="00B345EC" w:rsidP="00181B9A">
            <w:pPr>
              <w:jc w:val="center"/>
              <w:rPr>
                <w:sz w:val="24"/>
              </w:rPr>
            </w:pPr>
          </w:p>
          <w:p w:rsidR="001B71D4" w:rsidRDefault="001B71D4" w:rsidP="00181B9A">
            <w:pPr>
              <w:jc w:val="center"/>
              <w:rPr>
                <w:sz w:val="24"/>
              </w:rPr>
            </w:pPr>
          </w:p>
          <w:p w:rsidR="004F51C0" w:rsidRDefault="001B71D4" w:rsidP="00181B9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TOTAL HLTA= £24, 019. 97</w:t>
            </w:r>
          </w:p>
          <w:p w:rsidR="001B71D4" w:rsidRDefault="001B71D4" w:rsidP="00181B9A">
            <w:pPr>
              <w:jc w:val="center"/>
              <w:rPr>
                <w:sz w:val="24"/>
              </w:rPr>
            </w:pPr>
          </w:p>
          <w:p w:rsidR="001B71D4" w:rsidRDefault="001B71D4" w:rsidP="00181B9A">
            <w:pPr>
              <w:jc w:val="center"/>
              <w:rPr>
                <w:sz w:val="24"/>
              </w:rPr>
            </w:pPr>
          </w:p>
          <w:p w:rsidR="001B71D4" w:rsidRDefault="001B71D4" w:rsidP="00181B9A">
            <w:pPr>
              <w:jc w:val="center"/>
              <w:rPr>
                <w:sz w:val="24"/>
              </w:rPr>
            </w:pPr>
          </w:p>
          <w:p w:rsidR="001B71D4" w:rsidRDefault="001B71D4" w:rsidP="00181B9A">
            <w:pPr>
              <w:jc w:val="center"/>
              <w:rPr>
                <w:sz w:val="24"/>
              </w:rPr>
            </w:pPr>
          </w:p>
          <w:p w:rsidR="001B71D4" w:rsidRDefault="001B71D4" w:rsidP="00181B9A">
            <w:pPr>
              <w:jc w:val="center"/>
              <w:rPr>
                <w:sz w:val="24"/>
              </w:rPr>
            </w:pPr>
          </w:p>
          <w:p w:rsidR="001B71D4" w:rsidRDefault="001B71D4" w:rsidP="00181B9A">
            <w:pPr>
              <w:jc w:val="center"/>
              <w:rPr>
                <w:sz w:val="24"/>
              </w:rPr>
            </w:pPr>
          </w:p>
          <w:p w:rsidR="001B71D4" w:rsidRDefault="001B71D4" w:rsidP="00181B9A">
            <w:pPr>
              <w:jc w:val="center"/>
              <w:rPr>
                <w:sz w:val="24"/>
              </w:rPr>
            </w:pPr>
          </w:p>
          <w:p w:rsidR="001B71D4" w:rsidRDefault="001B71D4" w:rsidP="00181B9A">
            <w:pPr>
              <w:jc w:val="center"/>
              <w:rPr>
                <w:sz w:val="24"/>
              </w:rPr>
            </w:pPr>
          </w:p>
          <w:p w:rsidR="001B71D4" w:rsidRDefault="001B71D4" w:rsidP="00181B9A">
            <w:pPr>
              <w:jc w:val="center"/>
              <w:rPr>
                <w:sz w:val="24"/>
              </w:rPr>
            </w:pPr>
          </w:p>
          <w:p w:rsidR="001B71D4" w:rsidRDefault="001B71D4" w:rsidP="00181B9A">
            <w:pPr>
              <w:jc w:val="center"/>
              <w:rPr>
                <w:sz w:val="24"/>
              </w:rPr>
            </w:pPr>
          </w:p>
          <w:p w:rsidR="001B71D4" w:rsidRDefault="001B71D4" w:rsidP="00181B9A">
            <w:pPr>
              <w:jc w:val="center"/>
              <w:rPr>
                <w:sz w:val="24"/>
              </w:rPr>
            </w:pPr>
          </w:p>
          <w:p w:rsidR="001B71D4" w:rsidRDefault="001B71D4" w:rsidP="00181B9A">
            <w:pPr>
              <w:jc w:val="center"/>
              <w:rPr>
                <w:sz w:val="24"/>
              </w:rPr>
            </w:pPr>
          </w:p>
          <w:p w:rsidR="001B71D4" w:rsidRDefault="001B71D4" w:rsidP="00181B9A">
            <w:pPr>
              <w:jc w:val="center"/>
              <w:rPr>
                <w:sz w:val="24"/>
              </w:rPr>
            </w:pPr>
          </w:p>
          <w:p w:rsidR="001B71D4" w:rsidRDefault="001B71D4" w:rsidP="00181B9A">
            <w:pPr>
              <w:jc w:val="center"/>
              <w:rPr>
                <w:sz w:val="24"/>
              </w:rPr>
            </w:pPr>
          </w:p>
          <w:p w:rsidR="001B71D4" w:rsidRDefault="001B71D4" w:rsidP="00181B9A">
            <w:pPr>
              <w:jc w:val="center"/>
              <w:rPr>
                <w:sz w:val="24"/>
              </w:rPr>
            </w:pPr>
          </w:p>
          <w:p w:rsidR="001B71D4" w:rsidRDefault="001B71D4" w:rsidP="00181B9A">
            <w:pPr>
              <w:jc w:val="center"/>
              <w:rPr>
                <w:sz w:val="24"/>
              </w:rPr>
            </w:pPr>
          </w:p>
          <w:p w:rsidR="009E73C3" w:rsidRDefault="009E73C3" w:rsidP="00181B9A">
            <w:pPr>
              <w:jc w:val="center"/>
              <w:rPr>
                <w:sz w:val="24"/>
              </w:rPr>
            </w:pPr>
          </w:p>
          <w:p w:rsidR="009E73C3" w:rsidRDefault="00AA54FC" w:rsidP="00181B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£</w:t>
            </w:r>
            <w:r w:rsidR="00156275" w:rsidRPr="001B71D4">
              <w:rPr>
                <w:sz w:val="24"/>
              </w:rPr>
              <w:t>951.</w:t>
            </w:r>
            <w:r w:rsidRPr="001B71D4">
              <w:rPr>
                <w:sz w:val="24"/>
              </w:rPr>
              <w:t>60</w:t>
            </w:r>
          </w:p>
          <w:p w:rsidR="006358F5" w:rsidRDefault="006358F5" w:rsidP="00181B9A">
            <w:pPr>
              <w:jc w:val="center"/>
              <w:rPr>
                <w:sz w:val="24"/>
              </w:rPr>
            </w:pPr>
          </w:p>
          <w:p w:rsidR="00C43CB2" w:rsidRDefault="00C43CB2" w:rsidP="00181B9A">
            <w:pPr>
              <w:jc w:val="center"/>
              <w:rPr>
                <w:sz w:val="24"/>
              </w:rPr>
            </w:pPr>
          </w:p>
          <w:p w:rsidR="00424BC2" w:rsidRDefault="00424BC2" w:rsidP="00181B9A">
            <w:pPr>
              <w:jc w:val="center"/>
              <w:rPr>
                <w:sz w:val="24"/>
              </w:rPr>
            </w:pPr>
          </w:p>
          <w:p w:rsidR="008F5486" w:rsidRDefault="008F5486" w:rsidP="00181B9A">
            <w:pPr>
              <w:jc w:val="center"/>
              <w:rPr>
                <w:sz w:val="24"/>
              </w:rPr>
            </w:pPr>
          </w:p>
          <w:p w:rsidR="002259F2" w:rsidRDefault="002259F2" w:rsidP="00181B9A">
            <w:pPr>
              <w:jc w:val="center"/>
              <w:rPr>
                <w:sz w:val="24"/>
              </w:rPr>
            </w:pPr>
          </w:p>
          <w:p w:rsidR="002259F2" w:rsidRDefault="002259F2" w:rsidP="00181B9A">
            <w:pPr>
              <w:jc w:val="center"/>
              <w:rPr>
                <w:sz w:val="24"/>
              </w:rPr>
            </w:pPr>
          </w:p>
          <w:p w:rsidR="002259F2" w:rsidRDefault="002259F2" w:rsidP="00181B9A">
            <w:pPr>
              <w:jc w:val="center"/>
              <w:rPr>
                <w:sz w:val="24"/>
              </w:rPr>
            </w:pPr>
          </w:p>
          <w:p w:rsidR="002259F2" w:rsidRDefault="002259F2" w:rsidP="00181B9A">
            <w:pPr>
              <w:jc w:val="center"/>
              <w:rPr>
                <w:sz w:val="24"/>
              </w:rPr>
            </w:pPr>
          </w:p>
          <w:p w:rsidR="002259F2" w:rsidRDefault="002259F2" w:rsidP="00181B9A">
            <w:pPr>
              <w:jc w:val="center"/>
              <w:rPr>
                <w:sz w:val="24"/>
              </w:rPr>
            </w:pPr>
          </w:p>
          <w:p w:rsidR="002259F2" w:rsidRDefault="002259F2" w:rsidP="00181B9A">
            <w:pPr>
              <w:jc w:val="center"/>
              <w:rPr>
                <w:sz w:val="24"/>
              </w:rPr>
            </w:pPr>
          </w:p>
          <w:p w:rsidR="002259F2" w:rsidRDefault="002259F2" w:rsidP="00181B9A">
            <w:pPr>
              <w:jc w:val="center"/>
              <w:rPr>
                <w:sz w:val="24"/>
              </w:rPr>
            </w:pPr>
          </w:p>
          <w:p w:rsidR="002259F2" w:rsidRDefault="002259F2" w:rsidP="00181B9A">
            <w:pPr>
              <w:jc w:val="center"/>
              <w:rPr>
                <w:sz w:val="24"/>
              </w:rPr>
            </w:pPr>
          </w:p>
          <w:p w:rsidR="002259F2" w:rsidRDefault="002259F2" w:rsidP="00181B9A">
            <w:pPr>
              <w:jc w:val="center"/>
              <w:rPr>
                <w:sz w:val="24"/>
              </w:rPr>
            </w:pPr>
          </w:p>
          <w:p w:rsidR="008F5486" w:rsidRDefault="008F5486" w:rsidP="00181B9A">
            <w:pPr>
              <w:jc w:val="center"/>
              <w:rPr>
                <w:sz w:val="24"/>
              </w:rPr>
            </w:pPr>
          </w:p>
          <w:p w:rsidR="008F5486" w:rsidRDefault="008F5486" w:rsidP="00181B9A">
            <w:pPr>
              <w:jc w:val="center"/>
              <w:rPr>
                <w:sz w:val="24"/>
              </w:rPr>
            </w:pPr>
          </w:p>
          <w:p w:rsidR="008F5486" w:rsidRDefault="008F5486" w:rsidP="00181B9A">
            <w:pPr>
              <w:jc w:val="center"/>
              <w:rPr>
                <w:sz w:val="24"/>
              </w:rPr>
            </w:pPr>
          </w:p>
          <w:p w:rsidR="001A4098" w:rsidRDefault="001A4098" w:rsidP="00181B9A">
            <w:pPr>
              <w:jc w:val="center"/>
              <w:rPr>
                <w:sz w:val="24"/>
              </w:rPr>
            </w:pPr>
          </w:p>
          <w:p w:rsidR="00424BC2" w:rsidRDefault="00181B9A" w:rsidP="00181B9A">
            <w:pPr>
              <w:jc w:val="center"/>
              <w:rPr>
                <w:sz w:val="24"/>
              </w:rPr>
            </w:pPr>
            <w:r w:rsidRPr="00181B9A">
              <w:rPr>
                <w:sz w:val="24"/>
              </w:rPr>
              <w:t>£</w:t>
            </w:r>
            <w:r w:rsidR="00F066C2" w:rsidRPr="00181B9A">
              <w:rPr>
                <w:sz w:val="24"/>
              </w:rPr>
              <w:t xml:space="preserve">14, </w:t>
            </w:r>
            <w:r w:rsidRPr="00181B9A">
              <w:rPr>
                <w:sz w:val="24"/>
              </w:rPr>
              <w:t>119. 93</w:t>
            </w:r>
          </w:p>
          <w:p w:rsidR="007F0B8E" w:rsidRDefault="007F0B8E" w:rsidP="00181B9A">
            <w:pPr>
              <w:jc w:val="center"/>
              <w:rPr>
                <w:sz w:val="24"/>
              </w:rPr>
            </w:pPr>
          </w:p>
          <w:p w:rsidR="007F0B8E" w:rsidRDefault="007F0B8E" w:rsidP="00181B9A">
            <w:pPr>
              <w:jc w:val="center"/>
              <w:rPr>
                <w:sz w:val="24"/>
              </w:rPr>
            </w:pPr>
          </w:p>
          <w:p w:rsidR="007F0B8E" w:rsidRDefault="007F0B8E" w:rsidP="00181B9A">
            <w:pPr>
              <w:jc w:val="center"/>
              <w:rPr>
                <w:sz w:val="24"/>
              </w:rPr>
            </w:pPr>
          </w:p>
          <w:p w:rsidR="001A4098" w:rsidRDefault="001A4098" w:rsidP="00181B9A">
            <w:pPr>
              <w:jc w:val="center"/>
              <w:rPr>
                <w:sz w:val="24"/>
              </w:rPr>
            </w:pPr>
          </w:p>
          <w:p w:rsidR="001A4098" w:rsidRDefault="001A4098" w:rsidP="00181B9A">
            <w:pPr>
              <w:jc w:val="center"/>
              <w:rPr>
                <w:sz w:val="24"/>
              </w:rPr>
            </w:pPr>
          </w:p>
          <w:p w:rsidR="00871A5E" w:rsidRDefault="00871A5E" w:rsidP="00181B9A">
            <w:pPr>
              <w:jc w:val="center"/>
              <w:rPr>
                <w:sz w:val="24"/>
              </w:rPr>
            </w:pPr>
          </w:p>
          <w:p w:rsidR="00871A5E" w:rsidRDefault="00871A5E" w:rsidP="00181B9A">
            <w:pPr>
              <w:jc w:val="center"/>
              <w:rPr>
                <w:sz w:val="24"/>
              </w:rPr>
            </w:pPr>
          </w:p>
          <w:p w:rsidR="00871A5E" w:rsidRDefault="00871A5E" w:rsidP="00181B9A">
            <w:pPr>
              <w:jc w:val="center"/>
              <w:rPr>
                <w:sz w:val="24"/>
              </w:rPr>
            </w:pPr>
          </w:p>
          <w:p w:rsidR="00871A5E" w:rsidRDefault="00871A5E" w:rsidP="00181B9A">
            <w:pPr>
              <w:jc w:val="center"/>
              <w:rPr>
                <w:sz w:val="24"/>
              </w:rPr>
            </w:pPr>
          </w:p>
          <w:p w:rsidR="00871A5E" w:rsidRDefault="00871A5E" w:rsidP="00181B9A">
            <w:pPr>
              <w:jc w:val="center"/>
              <w:rPr>
                <w:sz w:val="24"/>
              </w:rPr>
            </w:pPr>
          </w:p>
          <w:p w:rsidR="001B71D4" w:rsidRDefault="001B71D4" w:rsidP="00181B9A">
            <w:pPr>
              <w:jc w:val="center"/>
              <w:rPr>
                <w:sz w:val="24"/>
              </w:rPr>
            </w:pPr>
          </w:p>
          <w:p w:rsidR="00871A5E" w:rsidRDefault="00871A5E" w:rsidP="00181B9A">
            <w:pPr>
              <w:jc w:val="center"/>
              <w:rPr>
                <w:sz w:val="24"/>
              </w:rPr>
            </w:pPr>
          </w:p>
          <w:p w:rsidR="007F0B8E" w:rsidRDefault="002100AD" w:rsidP="00181B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£16,270</w:t>
            </w:r>
          </w:p>
          <w:p w:rsidR="007F0B8E" w:rsidRDefault="007F0B8E" w:rsidP="00181B9A">
            <w:pPr>
              <w:jc w:val="center"/>
              <w:rPr>
                <w:sz w:val="24"/>
              </w:rPr>
            </w:pPr>
          </w:p>
          <w:p w:rsidR="007F0B8E" w:rsidRDefault="007F0B8E" w:rsidP="00181B9A">
            <w:pPr>
              <w:jc w:val="center"/>
              <w:rPr>
                <w:sz w:val="24"/>
              </w:rPr>
            </w:pPr>
          </w:p>
          <w:p w:rsidR="007F0B8E" w:rsidRDefault="007F0B8E" w:rsidP="00181B9A">
            <w:pPr>
              <w:jc w:val="center"/>
              <w:rPr>
                <w:sz w:val="24"/>
              </w:rPr>
            </w:pPr>
          </w:p>
          <w:p w:rsidR="007F0B8E" w:rsidRDefault="007F0B8E" w:rsidP="00181B9A">
            <w:pPr>
              <w:jc w:val="center"/>
              <w:rPr>
                <w:sz w:val="24"/>
              </w:rPr>
            </w:pPr>
          </w:p>
          <w:p w:rsidR="007F0B8E" w:rsidRDefault="007F0B8E" w:rsidP="00181B9A">
            <w:pPr>
              <w:jc w:val="center"/>
              <w:rPr>
                <w:sz w:val="24"/>
              </w:rPr>
            </w:pPr>
          </w:p>
          <w:p w:rsidR="00940733" w:rsidRDefault="00940733" w:rsidP="00181B9A">
            <w:pPr>
              <w:jc w:val="center"/>
              <w:rPr>
                <w:sz w:val="24"/>
              </w:rPr>
            </w:pPr>
          </w:p>
          <w:p w:rsidR="00940733" w:rsidRDefault="00940733" w:rsidP="00181B9A">
            <w:pPr>
              <w:jc w:val="center"/>
              <w:rPr>
                <w:sz w:val="24"/>
              </w:rPr>
            </w:pPr>
          </w:p>
          <w:p w:rsidR="00940733" w:rsidRDefault="00940733" w:rsidP="00181B9A">
            <w:pPr>
              <w:jc w:val="center"/>
              <w:rPr>
                <w:sz w:val="24"/>
              </w:rPr>
            </w:pPr>
          </w:p>
          <w:p w:rsidR="00940733" w:rsidRDefault="00940733" w:rsidP="00181B9A">
            <w:pPr>
              <w:jc w:val="center"/>
              <w:rPr>
                <w:sz w:val="24"/>
              </w:rPr>
            </w:pPr>
          </w:p>
          <w:p w:rsidR="00940733" w:rsidRDefault="00940733" w:rsidP="00181B9A">
            <w:pPr>
              <w:jc w:val="center"/>
              <w:rPr>
                <w:sz w:val="24"/>
              </w:rPr>
            </w:pPr>
          </w:p>
          <w:p w:rsidR="00940733" w:rsidRDefault="00940733" w:rsidP="00181B9A">
            <w:pPr>
              <w:jc w:val="center"/>
              <w:rPr>
                <w:sz w:val="24"/>
              </w:rPr>
            </w:pPr>
          </w:p>
          <w:p w:rsidR="00940733" w:rsidRDefault="00940733" w:rsidP="00181B9A">
            <w:pPr>
              <w:jc w:val="center"/>
              <w:rPr>
                <w:sz w:val="24"/>
              </w:rPr>
            </w:pPr>
          </w:p>
          <w:p w:rsidR="00940733" w:rsidRDefault="00940733" w:rsidP="00181B9A">
            <w:pPr>
              <w:jc w:val="center"/>
              <w:rPr>
                <w:sz w:val="24"/>
              </w:rPr>
            </w:pPr>
          </w:p>
          <w:p w:rsidR="00FE087C" w:rsidRDefault="00FE087C" w:rsidP="00181B9A">
            <w:pPr>
              <w:jc w:val="center"/>
              <w:rPr>
                <w:sz w:val="24"/>
              </w:rPr>
            </w:pPr>
          </w:p>
          <w:p w:rsidR="0099468D" w:rsidRDefault="0099468D" w:rsidP="00181B9A">
            <w:pPr>
              <w:jc w:val="center"/>
              <w:rPr>
                <w:sz w:val="24"/>
              </w:rPr>
            </w:pPr>
          </w:p>
          <w:p w:rsidR="0099468D" w:rsidRDefault="0099468D" w:rsidP="00181B9A">
            <w:pPr>
              <w:jc w:val="center"/>
              <w:rPr>
                <w:sz w:val="24"/>
              </w:rPr>
            </w:pPr>
          </w:p>
          <w:p w:rsidR="0099468D" w:rsidRPr="00A768B3" w:rsidRDefault="0099468D" w:rsidP="00181B9A">
            <w:pPr>
              <w:jc w:val="center"/>
              <w:rPr>
                <w:sz w:val="24"/>
                <w:highlight w:val="yellow"/>
              </w:rPr>
            </w:pPr>
          </w:p>
          <w:p w:rsidR="0099468D" w:rsidRPr="00A768B3" w:rsidRDefault="0099468D" w:rsidP="00181B9A">
            <w:pPr>
              <w:jc w:val="center"/>
              <w:rPr>
                <w:sz w:val="24"/>
                <w:highlight w:val="yellow"/>
              </w:rPr>
            </w:pPr>
          </w:p>
          <w:p w:rsidR="00FE087C" w:rsidRPr="00A768B3" w:rsidRDefault="00FE087C" w:rsidP="00181B9A">
            <w:pPr>
              <w:jc w:val="center"/>
              <w:rPr>
                <w:sz w:val="24"/>
                <w:highlight w:val="yellow"/>
              </w:rPr>
            </w:pPr>
          </w:p>
          <w:p w:rsidR="007F0B8E" w:rsidRPr="00A768B3" w:rsidRDefault="007F0B8E" w:rsidP="00181B9A">
            <w:pPr>
              <w:jc w:val="center"/>
              <w:rPr>
                <w:sz w:val="24"/>
                <w:highlight w:val="yellow"/>
              </w:rPr>
            </w:pPr>
          </w:p>
          <w:p w:rsidR="00DE336A" w:rsidRPr="00A768B3" w:rsidRDefault="00DE336A" w:rsidP="00181B9A">
            <w:pPr>
              <w:jc w:val="center"/>
              <w:rPr>
                <w:sz w:val="24"/>
                <w:highlight w:val="yellow"/>
              </w:rPr>
            </w:pPr>
          </w:p>
          <w:p w:rsidR="001116CA" w:rsidRPr="00A768B3" w:rsidRDefault="001116CA" w:rsidP="00181B9A">
            <w:pPr>
              <w:jc w:val="center"/>
              <w:rPr>
                <w:sz w:val="24"/>
                <w:highlight w:val="yellow"/>
              </w:rPr>
            </w:pPr>
          </w:p>
          <w:p w:rsidR="001116CA" w:rsidRPr="00A768B3" w:rsidRDefault="001116CA" w:rsidP="00181B9A">
            <w:pPr>
              <w:jc w:val="center"/>
              <w:rPr>
                <w:sz w:val="24"/>
                <w:highlight w:val="yellow"/>
              </w:rPr>
            </w:pPr>
          </w:p>
          <w:p w:rsidR="000B6325" w:rsidRPr="00A768B3" w:rsidRDefault="000B6325" w:rsidP="00181B9A">
            <w:pPr>
              <w:jc w:val="center"/>
              <w:rPr>
                <w:sz w:val="24"/>
                <w:highlight w:val="yellow"/>
              </w:rPr>
            </w:pPr>
          </w:p>
          <w:p w:rsidR="000B6325" w:rsidRDefault="000B6325" w:rsidP="00181B9A">
            <w:pPr>
              <w:jc w:val="center"/>
              <w:rPr>
                <w:sz w:val="24"/>
                <w:highlight w:val="yellow"/>
              </w:rPr>
            </w:pPr>
          </w:p>
          <w:p w:rsidR="00BA0463" w:rsidRPr="00181B9A" w:rsidRDefault="00181B9A" w:rsidP="00181B9A">
            <w:pPr>
              <w:jc w:val="center"/>
              <w:rPr>
                <w:sz w:val="24"/>
              </w:rPr>
            </w:pPr>
            <w:r w:rsidRPr="00181B9A">
              <w:rPr>
                <w:sz w:val="24"/>
              </w:rPr>
              <w:t>£510</w:t>
            </w:r>
          </w:p>
          <w:p w:rsidR="00BA0463" w:rsidRDefault="00BA0463" w:rsidP="00181B9A">
            <w:pPr>
              <w:jc w:val="center"/>
              <w:rPr>
                <w:sz w:val="24"/>
                <w:highlight w:val="yellow"/>
              </w:rPr>
            </w:pPr>
          </w:p>
          <w:p w:rsidR="001B71D4" w:rsidRDefault="001B71D4" w:rsidP="00181B9A">
            <w:pPr>
              <w:jc w:val="center"/>
              <w:rPr>
                <w:sz w:val="24"/>
                <w:highlight w:val="yellow"/>
              </w:rPr>
            </w:pPr>
          </w:p>
          <w:p w:rsidR="001B71D4" w:rsidRDefault="001B71D4" w:rsidP="00181B9A">
            <w:pPr>
              <w:jc w:val="center"/>
              <w:rPr>
                <w:sz w:val="24"/>
                <w:highlight w:val="yellow"/>
              </w:rPr>
            </w:pPr>
          </w:p>
          <w:p w:rsidR="001B71D4" w:rsidRPr="00A768B3" w:rsidRDefault="001B71D4" w:rsidP="00181B9A">
            <w:pPr>
              <w:jc w:val="center"/>
              <w:rPr>
                <w:sz w:val="24"/>
                <w:highlight w:val="yellow"/>
              </w:rPr>
            </w:pPr>
          </w:p>
          <w:p w:rsidR="000B6325" w:rsidRPr="00A768B3" w:rsidRDefault="000B6325" w:rsidP="00181B9A">
            <w:pPr>
              <w:jc w:val="center"/>
              <w:rPr>
                <w:sz w:val="24"/>
                <w:highlight w:val="yellow"/>
              </w:rPr>
            </w:pPr>
          </w:p>
          <w:p w:rsidR="00215DD3" w:rsidRPr="00F37519" w:rsidRDefault="00215DD3" w:rsidP="00181B9A">
            <w:pPr>
              <w:jc w:val="center"/>
              <w:rPr>
                <w:b/>
                <w:sz w:val="24"/>
                <w:u w:val="single"/>
              </w:rPr>
            </w:pPr>
            <w:r w:rsidRPr="00181B9A">
              <w:rPr>
                <w:b/>
                <w:sz w:val="24"/>
                <w:u w:val="single"/>
              </w:rPr>
              <w:t>TOTAL:</w:t>
            </w:r>
          </w:p>
          <w:p w:rsidR="00AE153F" w:rsidRDefault="00AE153F" w:rsidP="00181B9A">
            <w:pPr>
              <w:jc w:val="center"/>
              <w:rPr>
                <w:b/>
                <w:sz w:val="24"/>
              </w:rPr>
            </w:pPr>
          </w:p>
          <w:p w:rsidR="00215DD3" w:rsidRPr="005E4196" w:rsidRDefault="004F51C0" w:rsidP="00181B9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</w:t>
            </w:r>
            <w:r w:rsidR="00181B9A">
              <w:rPr>
                <w:b/>
                <w:sz w:val="24"/>
              </w:rPr>
              <w:t>55, 871. 50</w:t>
            </w:r>
          </w:p>
        </w:tc>
        <w:tc>
          <w:tcPr>
            <w:tcW w:w="3074" w:type="dxa"/>
          </w:tcPr>
          <w:p w:rsidR="00941559" w:rsidRDefault="00351A17" w:rsidP="007F0B8E">
            <w:pPr>
              <w:tabs>
                <w:tab w:val="center" w:pos="1429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  <w:r w:rsidR="00941559">
              <w:rPr>
                <w:sz w:val="24"/>
              </w:rPr>
              <w:t xml:space="preserve">HLTA 1: </w:t>
            </w:r>
          </w:p>
          <w:p w:rsidR="00B345EC" w:rsidRDefault="004F51C0" w:rsidP="007F0B8E">
            <w:pPr>
              <w:tabs>
                <w:tab w:val="center" w:pos="1429"/>
              </w:tabs>
              <w:rPr>
                <w:sz w:val="24"/>
              </w:rPr>
            </w:pPr>
            <w:r>
              <w:rPr>
                <w:sz w:val="24"/>
              </w:rPr>
              <w:t xml:space="preserve">-To support groups of </w:t>
            </w:r>
            <w:r w:rsidR="00197FB1">
              <w:rPr>
                <w:sz w:val="24"/>
              </w:rPr>
              <w:t xml:space="preserve">KS2 </w:t>
            </w:r>
            <w:r>
              <w:rPr>
                <w:sz w:val="24"/>
              </w:rPr>
              <w:t xml:space="preserve">pupils </w:t>
            </w:r>
            <w:r w:rsidR="00B932FA">
              <w:rPr>
                <w:sz w:val="24"/>
              </w:rPr>
              <w:t xml:space="preserve">to get up to expected levels by the end of </w:t>
            </w:r>
            <w:r w:rsidR="00197FB1">
              <w:rPr>
                <w:sz w:val="24"/>
              </w:rPr>
              <w:t>the year, particularly in Year 6</w:t>
            </w:r>
            <w:r w:rsidR="00B932FA">
              <w:rPr>
                <w:sz w:val="24"/>
              </w:rPr>
              <w:t xml:space="preserve">. </w:t>
            </w:r>
          </w:p>
          <w:p w:rsidR="004F51C0" w:rsidRDefault="004F51C0" w:rsidP="00D2405F">
            <w:pPr>
              <w:rPr>
                <w:sz w:val="24"/>
              </w:rPr>
            </w:pPr>
            <w:r>
              <w:rPr>
                <w:sz w:val="24"/>
              </w:rPr>
              <w:t xml:space="preserve">-To improve reading in Year </w:t>
            </w:r>
            <w:r w:rsidR="00197FB1">
              <w:rPr>
                <w:sz w:val="24"/>
              </w:rPr>
              <w:t>3</w:t>
            </w:r>
            <w:r>
              <w:rPr>
                <w:sz w:val="24"/>
              </w:rPr>
              <w:t xml:space="preserve"> so children are reading at their reading age. </w:t>
            </w:r>
          </w:p>
          <w:p w:rsidR="00941559" w:rsidRDefault="00941559" w:rsidP="00D2405F">
            <w:pPr>
              <w:rPr>
                <w:sz w:val="24"/>
              </w:rPr>
            </w:pPr>
          </w:p>
          <w:p w:rsidR="00042F2F" w:rsidRDefault="00042F2F" w:rsidP="00D2405F">
            <w:pPr>
              <w:rPr>
                <w:sz w:val="24"/>
              </w:rPr>
            </w:pPr>
          </w:p>
          <w:p w:rsidR="00042F2F" w:rsidRDefault="00042F2F" w:rsidP="00D2405F">
            <w:pPr>
              <w:rPr>
                <w:sz w:val="24"/>
              </w:rPr>
            </w:pPr>
          </w:p>
          <w:p w:rsidR="00042F2F" w:rsidRDefault="00042F2F" w:rsidP="00D2405F">
            <w:pPr>
              <w:rPr>
                <w:sz w:val="24"/>
              </w:rPr>
            </w:pPr>
          </w:p>
          <w:p w:rsidR="00941559" w:rsidRDefault="00941559" w:rsidP="00D2405F">
            <w:pPr>
              <w:rPr>
                <w:sz w:val="24"/>
              </w:rPr>
            </w:pPr>
            <w:r>
              <w:rPr>
                <w:sz w:val="24"/>
              </w:rPr>
              <w:t>HLTA 2:</w:t>
            </w:r>
          </w:p>
          <w:p w:rsidR="00351A17" w:rsidRDefault="00941559" w:rsidP="00D2405F">
            <w:pPr>
              <w:rPr>
                <w:sz w:val="24"/>
              </w:rPr>
            </w:pPr>
            <w:r>
              <w:rPr>
                <w:sz w:val="24"/>
              </w:rPr>
              <w:t>To support pupils with speech and language difficulties</w:t>
            </w:r>
            <w:r w:rsidR="001A4098">
              <w:rPr>
                <w:sz w:val="24"/>
              </w:rPr>
              <w:t xml:space="preserve"> with 1:1 intervention.</w:t>
            </w:r>
          </w:p>
          <w:p w:rsidR="001A4098" w:rsidRPr="00EB0CBF" w:rsidRDefault="001A4098" w:rsidP="00D2405F">
            <w:pPr>
              <w:rPr>
                <w:sz w:val="24"/>
                <w:u w:val="single"/>
              </w:rPr>
            </w:pPr>
            <w:r>
              <w:rPr>
                <w:sz w:val="24"/>
              </w:rPr>
              <w:t>To support phonics and early reading skills with pupils in KS1.</w:t>
            </w:r>
          </w:p>
          <w:p w:rsidR="001A4098" w:rsidRDefault="001A4098" w:rsidP="00D2405F">
            <w:pPr>
              <w:rPr>
                <w:sz w:val="24"/>
              </w:rPr>
            </w:pPr>
            <w:r>
              <w:rPr>
                <w:sz w:val="24"/>
              </w:rPr>
              <w:t xml:space="preserve">-To support pupils in KS1 with emotional difficulties and children suffering with anxiety/ bereavement.  </w:t>
            </w:r>
          </w:p>
          <w:p w:rsidR="001A4098" w:rsidRDefault="001A4098" w:rsidP="00D2405F">
            <w:pPr>
              <w:rPr>
                <w:sz w:val="24"/>
              </w:rPr>
            </w:pPr>
          </w:p>
          <w:p w:rsidR="001B71D4" w:rsidRDefault="001B71D4" w:rsidP="00D2405F">
            <w:pPr>
              <w:rPr>
                <w:sz w:val="24"/>
              </w:rPr>
            </w:pPr>
          </w:p>
          <w:p w:rsidR="001A4098" w:rsidRDefault="001A4098" w:rsidP="00D2405F">
            <w:pPr>
              <w:rPr>
                <w:sz w:val="24"/>
              </w:rPr>
            </w:pPr>
            <w:r>
              <w:rPr>
                <w:sz w:val="24"/>
              </w:rPr>
              <w:t xml:space="preserve">-For the LAC pupil to have additional support with his learning to ensure he makes good progress and meets end of year targets.  </w:t>
            </w:r>
          </w:p>
          <w:p w:rsidR="004F51C0" w:rsidRDefault="004F51C0" w:rsidP="00D2405F">
            <w:pPr>
              <w:rPr>
                <w:sz w:val="24"/>
              </w:rPr>
            </w:pPr>
          </w:p>
          <w:p w:rsidR="001A4098" w:rsidRDefault="001A4098" w:rsidP="003D4CE2">
            <w:pPr>
              <w:rPr>
                <w:sz w:val="24"/>
              </w:rPr>
            </w:pPr>
          </w:p>
          <w:p w:rsidR="002259F2" w:rsidRDefault="002259F2" w:rsidP="003D4CE2">
            <w:pPr>
              <w:rPr>
                <w:sz w:val="24"/>
              </w:rPr>
            </w:pPr>
          </w:p>
          <w:p w:rsidR="002259F2" w:rsidRDefault="002259F2" w:rsidP="003D4CE2">
            <w:pPr>
              <w:rPr>
                <w:sz w:val="24"/>
              </w:rPr>
            </w:pPr>
          </w:p>
          <w:p w:rsidR="002259F2" w:rsidRDefault="002259F2" w:rsidP="003D4CE2">
            <w:pPr>
              <w:rPr>
                <w:sz w:val="24"/>
              </w:rPr>
            </w:pPr>
          </w:p>
          <w:p w:rsidR="002259F2" w:rsidRDefault="002259F2" w:rsidP="003D4CE2">
            <w:pPr>
              <w:rPr>
                <w:sz w:val="24"/>
              </w:rPr>
            </w:pPr>
          </w:p>
          <w:p w:rsidR="00D36227" w:rsidRDefault="00D36227" w:rsidP="003D4CE2">
            <w:pPr>
              <w:rPr>
                <w:sz w:val="24"/>
              </w:rPr>
            </w:pPr>
          </w:p>
          <w:p w:rsidR="002259F2" w:rsidRDefault="002259F2" w:rsidP="003D4CE2">
            <w:pPr>
              <w:rPr>
                <w:sz w:val="24"/>
              </w:rPr>
            </w:pPr>
          </w:p>
          <w:p w:rsidR="00620A06" w:rsidRDefault="00620A06" w:rsidP="003D4CE2">
            <w:pPr>
              <w:rPr>
                <w:sz w:val="24"/>
              </w:rPr>
            </w:pPr>
          </w:p>
          <w:p w:rsidR="002259F2" w:rsidRDefault="002259F2" w:rsidP="003D4CE2">
            <w:pPr>
              <w:rPr>
                <w:sz w:val="24"/>
              </w:rPr>
            </w:pPr>
          </w:p>
          <w:p w:rsidR="002259F2" w:rsidRDefault="002259F2" w:rsidP="003D4CE2">
            <w:pPr>
              <w:rPr>
                <w:sz w:val="24"/>
              </w:rPr>
            </w:pPr>
          </w:p>
          <w:p w:rsidR="00424BC2" w:rsidRDefault="006358F5" w:rsidP="003D4CE2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B932FA">
              <w:rPr>
                <w:sz w:val="24"/>
              </w:rPr>
              <w:t>For a</w:t>
            </w:r>
            <w:r w:rsidR="003D4CE2">
              <w:rPr>
                <w:sz w:val="24"/>
              </w:rPr>
              <w:t xml:space="preserve">ll </w:t>
            </w:r>
            <w:r w:rsidR="001A4098">
              <w:rPr>
                <w:sz w:val="24"/>
              </w:rPr>
              <w:t>Year groups</w:t>
            </w:r>
            <w:r w:rsidR="00B932FA">
              <w:rPr>
                <w:sz w:val="24"/>
              </w:rPr>
              <w:t xml:space="preserve"> to have a </w:t>
            </w:r>
            <w:r w:rsidR="003D4CE2">
              <w:rPr>
                <w:sz w:val="24"/>
              </w:rPr>
              <w:t>TA</w:t>
            </w:r>
            <w:r w:rsidR="00B932FA">
              <w:rPr>
                <w:sz w:val="24"/>
              </w:rPr>
              <w:t xml:space="preserve"> to provide in-class support, to consolidate and extend learning for the PP pupils in English and Maths lessons. </w:t>
            </w:r>
          </w:p>
          <w:p w:rsidR="005E4196" w:rsidRDefault="00B932FA" w:rsidP="007C2995">
            <w:pPr>
              <w:rPr>
                <w:sz w:val="24"/>
              </w:rPr>
            </w:pPr>
            <w:r>
              <w:rPr>
                <w:sz w:val="24"/>
              </w:rPr>
              <w:t xml:space="preserve">-To provide additional intervention for individuals or small groups in the class which are individualised for the needs of the pupils. </w:t>
            </w:r>
          </w:p>
          <w:p w:rsidR="004F51C0" w:rsidRDefault="004F51C0" w:rsidP="007C2995">
            <w:pPr>
              <w:rPr>
                <w:sz w:val="24"/>
              </w:rPr>
            </w:pPr>
            <w:r>
              <w:rPr>
                <w:sz w:val="24"/>
              </w:rPr>
              <w:t>-To provide support for children with emotional and social difficulties</w:t>
            </w:r>
            <w:r w:rsidR="00F013C0">
              <w:rPr>
                <w:sz w:val="24"/>
              </w:rPr>
              <w:t xml:space="preserve">, particularly after returning to school following lockdowns and working from home. </w:t>
            </w:r>
          </w:p>
          <w:p w:rsidR="0099468D" w:rsidRDefault="0099468D" w:rsidP="007C2995">
            <w:pPr>
              <w:rPr>
                <w:sz w:val="24"/>
              </w:rPr>
            </w:pPr>
          </w:p>
          <w:p w:rsidR="00940733" w:rsidRDefault="00940733" w:rsidP="007C299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-To provide support for families and signpost to external agencies. </w:t>
            </w:r>
          </w:p>
          <w:p w:rsidR="00940733" w:rsidRDefault="00940733" w:rsidP="007C2995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7635BE">
              <w:rPr>
                <w:sz w:val="24"/>
              </w:rPr>
              <w:t>To support behaviour in school</w:t>
            </w:r>
            <w:r w:rsidR="000B6325">
              <w:rPr>
                <w:sz w:val="24"/>
              </w:rPr>
              <w:t xml:space="preserve"> and provide in-class support for class teachers. </w:t>
            </w:r>
          </w:p>
          <w:p w:rsidR="007635BE" w:rsidRDefault="007635BE" w:rsidP="007C2995">
            <w:pPr>
              <w:rPr>
                <w:sz w:val="24"/>
              </w:rPr>
            </w:pPr>
            <w:r>
              <w:rPr>
                <w:sz w:val="24"/>
              </w:rPr>
              <w:t>-To provide interventions for social, emotional and mental health difficulty.</w:t>
            </w:r>
          </w:p>
          <w:p w:rsidR="007635BE" w:rsidRDefault="000B6325" w:rsidP="007C2995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7635BE">
              <w:rPr>
                <w:sz w:val="24"/>
              </w:rPr>
              <w:t xml:space="preserve">To provide support for children and families who have had a bereavement. </w:t>
            </w:r>
          </w:p>
          <w:p w:rsidR="000B6325" w:rsidRDefault="000B6325" w:rsidP="007C2995">
            <w:pPr>
              <w:rPr>
                <w:sz w:val="24"/>
              </w:rPr>
            </w:pPr>
            <w:r>
              <w:rPr>
                <w:sz w:val="24"/>
              </w:rPr>
              <w:t xml:space="preserve">-To support low-income families by organising and providing weekly food hampers for each family. To deliver some food hampers to vulnerable families. </w:t>
            </w:r>
          </w:p>
          <w:p w:rsidR="000B6325" w:rsidRDefault="000B6325" w:rsidP="007C2995">
            <w:pPr>
              <w:rPr>
                <w:sz w:val="24"/>
              </w:rPr>
            </w:pPr>
            <w:r>
              <w:rPr>
                <w:sz w:val="24"/>
              </w:rPr>
              <w:t xml:space="preserve">-To support vulnerable families during lockdown and contact families through regular phone calls and home visits to check in on families. </w:t>
            </w:r>
          </w:p>
          <w:p w:rsidR="00BA0463" w:rsidRDefault="00BA0463" w:rsidP="007C2995">
            <w:pPr>
              <w:rPr>
                <w:sz w:val="24"/>
              </w:rPr>
            </w:pPr>
          </w:p>
          <w:p w:rsidR="00BA0463" w:rsidRDefault="00BA0463" w:rsidP="007C2995">
            <w:pPr>
              <w:rPr>
                <w:sz w:val="24"/>
              </w:rPr>
            </w:pPr>
          </w:p>
          <w:p w:rsidR="00BA0463" w:rsidRDefault="00BA0463" w:rsidP="007C2995">
            <w:pPr>
              <w:rPr>
                <w:sz w:val="24"/>
              </w:rPr>
            </w:pPr>
          </w:p>
          <w:p w:rsidR="00390628" w:rsidRDefault="00390628" w:rsidP="007C2995">
            <w:pPr>
              <w:rPr>
                <w:sz w:val="24"/>
              </w:rPr>
            </w:pPr>
          </w:p>
          <w:p w:rsidR="00BA0463" w:rsidRPr="006406D5" w:rsidRDefault="00BA0463" w:rsidP="007C2995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390628">
              <w:rPr>
                <w:sz w:val="24"/>
              </w:rPr>
              <w:t>A</w:t>
            </w:r>
            <w:r>
              <w:rPr>
                <w:sz w:val="24"/>
              </w:rPr>
              <w:t xml:space="preserve">rt therapy used to support pupils who have suffered from bereavement, emotional trauma or who were finding it difficult to access the curriculum due to anxiety. </w:t>
            </w:r>
          </w:p>
        </w:tc>
        <w:tc>
          <w:tcPr>
            <w:tcW w:w="3737" w:type="dxa"/>
          </w:tcPr>
          <w:p w:rsidR="00843962" w:rsidRPr="00843962" w:rsidRDefault="00843962" w:rsidP="00812803">
            <w:pPr>
              <w:rPr>
                <w:sz w:val="24"/>
                <w:u w:val="single"/>
              </w:rPr>
            </w:pPr>
            <w:r w:rsidRPr="00843962">
              <w:rPr>
                <w:sz w:val="24"/>
                <w:u w:val="single"/>
              </w:rPr>
              <w:lastRenderedPageBreak/>
              <w:t xml:space="preserve">Year 6 Data: </w:t>
            </w:r>
          </w:p>
          <w:p w:rsidR="006358F5" w:rsidRDefault="00C11572" w:rsidP="00812803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4F51C0">
              <w:rPr>
                <w:sz w:val="24"/>
              </w:rPr>
              <w:t>6</w:t>
            </w:r>
            <w:r w:rsidR="00E96D24">
              <w:rPr>
                <w:sz w:val="24"/>
              </w:rPr>
              <w:t>1</w:t>
            </w:r>
            <w:r w:rsidR="004F51C0">
              <w:rPr>
                <w:sz w:val="24"/>
              </w:rPr>
              <w:t xml:space="preserve">% of children in Year 6 </w:t>
            </w:r>
            <w:r w:rsidR="00E96D24">
              <w:rPr>
                <w:sz w:val="24"/>
              </w:rPr>
              <w:t xml:space="preserve">met expected </w:t>
            </w:r>
            <w:r w:rsidR="00C52B0D">
              <w:rPr>
                <w:sz w:val="24"/>
              </w:rPr>
              <w:t xml:space="preserve">levels </w:t>
            </w:r>
            <w:r w:rsidR="004F51C0">
              <w:rPr>
                <w:sz w:val="24"/>
              </w:rPr>
              <w:t>in reading.</w:t>
            </w:r>
          </w:p>
          <w:p w:rsidR="00C52B0D" w:rsidRDefault="00C52B0D" w:rsidP="00812803">
            <w:pPr>
              <w:rPr>
                <w:sz w:val="24"/>
              </w:rPr>
            </w:pPr>
            <w:r>
              <w:rPr>
                <w:sz w:val="24"/>
              </w:rPr>
              <w:t>(50% of PP children)</w:t>
            </w:r>
          </w:p>
          <w:p w:rsidR="004F51C0" w:rsidRDefault="004F51C0" w:rsidP="00812803">
            <w:pPr>
              <w:rPr>
                <w:sz w:val="24"/>
              </w:rPr>
            </w:pPr>
            <w:r>
              <w:rPr>
                <w:sz w:val="24"/>
              </w:rPr>
              <w:t>-4</w:t>
            </w:r>
            <w:r w:rsidR="00C52B0D">
              <w:rPr>
                <w:sz w:val="24"/>
              </w:rPr>
              <w:t>3</w:t>
            </w:r>
            <w:r>
              <w:rPr>
                <w:sz w:val="24"/>
              </w:rPr>
              <w:t xml:space="preserve">% of children in Year 6 on track to meet expected in writing. </w:t>
            </w:r>
          </w:p>
          <w:p w:rsidR="00C52B0D" w:rsidRDefault="00C52B0D" w:rsidP="00812803">
            <w:pPr>
              <w:rPr>
                <w:sz w:val="24"/>
              </w:rPr>
            </w:pPr>
            <w:r>
              <w:rPr>
                <w:sz w:val="24"/>
              </w:rPr>
              <w:t>(33% of PP children)</w:t>
            </w:r>
          </w:p>
          <w:p w:rsidR="004F51C0" w:rsidRDefault="004F51C0" w:rsidP="0081280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  <w:r w:rsidR="00C52B0D">
              <w:rPr>
                <w:sz w:val="24"/>
              </w:rPr>
              <w:t>52.2</w:t>
            </w:r>
            <w:r>
              <w:rPr>
                <w:sz w:val="24"/>
              </w:rPr>
              <w:t xml:space="preserve">% of children in Year 6 on track to meet expected in maths. </w:t>
            </w:r>
          </w:p>
          <w:p w:rsidR="00C52B0D" w:rsidRDefault="00C52B0D" w:rsidP="00812803">
            <w:pPr>
              <w:rPr>
                <w:sz w:val="24"/>
              </w:rPr>
            </w:pPr>
            <w:r>
              <w:rPr>
                <w:sz w:val="24"/>
              </w:rPr>
              <w:t>(66% of PP children)</w:t>
            </w:r>
          </w:p>
          <w:p w:rsidR="004F51C0" w:rsidRDefault="00C52B0D" w:rsidP="00812803">
            <w:pPr>
              <w:rPr>
                <w:sz w:val="24"/>
              </w:rPr>
            </w:pPr>
            <w:r>
              <w:rPr>
                <w:sz w:val="24"/>
              </w:rPr>
              <w:t>-17</w:t>
            </w:r>
            <w:r w:rsidR="004F51C0">
              <w:rPr>
                <w:sz w:val="24"/>
              </w:rPr>
              <w:t xml:space="preserve">% of PP children </w:t>
            </w:r>
            <w:r>
              <w:rPr>
                <w:sz w:val="24"/>
              </w:rPr>
              <w:t>m</w:t>
            </w:r>
            <w:r w:rsidR="004F51C0">
              <w:rPr>
                <w:sz w:val="24"/>
              </w:rPr>
              <w:t>et or exceed expected levels at the end of Year 6</w:t>
            </w:r>
          </w:p>
          <w:p w:rsidR="00C11572" w:rsidRDefault="00C11572" w:rsidP="00812803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042F2F">
              <w:rPr>
                <w:sz w:val="24"/>
              </w:rPr>
              <w:t>100%</w:t>
            </w:r>
            <w:r w:rsidR="004F51C0">
              <w:rPr>
                <w:sz w:val="24"/>
              </w:rPr>
              <w:t xml:space="preserve"> PP children in Year 6 are reading at or above reading age. </w:t>
            </w:r>
            <w:r>
              <w:rPr>
                <w:sz w:val="24"/>
              </w:rPr>
              <w:t xml:space="preserve"> </w:t>
            </w:r>
          </w:p>
          <w:p w:rsidR="00C52B0D" w:rsidRPr="004D2C19" w:rsidRDefault="00EB0CBF" w:rsidP="00812803">
            <w:pPr>
              <w:rPr>
                <w:sz w:val="24"/>
                <w:u w:val="single"/>
              </w:rPr>
            </w:pPr>
            <w:r w:rsidRPr="004D2C19">
              <w:rPr>
                <w:sz w:val="24"/>
                <w:u w:val="single"/>
              </w:rPr>
              <w:t xml:space="preserve">Year 3 Readers: </w:t>
            </w:r>
          </w:p>
          <w:p w:rsidR="004D2C19" w:rsidRPr="004D2C19" w:rsidRDefault="004F51C0" w:rsidP="00812803">
            <w:pPr>
              <w:rPr>
                <w:sz w:val="24"/>
              </w:rPr>
            </w:pPr>
            <w:r w:rsidRPr="004D2C19">
              <w:rPr>
                <w:sz w:val="24"/>
              </w:rPr>
              <w:t>-</w:t>
            </w:r>
            <w:r w:rsidR="004D2C19" w:rsidRPr="004D2C19">
              <w:rPr>
                <w:sz w:val="24"/>
              </w:rPr>
              <w:t xml:space="preserve">3% of Year 3 pupils reading below reading age. </w:t>
            </w:r>
          </w:p>
          <w:p w:rsidR="004D2C19" w:rsidRPr="004D2C19" w:rsidRDefault="004D2C19" w:rsidP="00812803">
            <w:pPr>
              <w:rPr>
                <w:sz w:val="24"/>
              </w:rPr>
            </w:pPr>
            <w:r w:rsidRPr="004D2C19">
              <w:rPr>
                <w:sz w:val="24"/>
              </w:rPr>
              <w:t xml:space="preserve">-17% of Year 3 pupils reading at chronological age. </w:t>
            </w:r>
          </w:p>
          <w:p w:rsidR="004F51C0" w:rsidRDefault="004F51C0" w:rsidP="00812803">
            <w:pPr>
              <w:rPr>
                <w:sz w:val="24"/>
              </w:rPr>
            </w:pPr>
            <w:r w:rsidRPr="004D2C19">
              <w:rPr>
                <w:sz w:val="24"/>
              </w:rPr>
              <w:t>1</w:t>
            </w:r>
            <w:r w:rsidR="004D2C19" w:rsidRPr="004D2C19">
              <w:rPr>
                <w:sz w:val="24"/>
              </w:rPr>
              <w:t>00% of</w:t>
            </w:r>
            <w:r w:rsidRPr="004D2C19">
              <w:rPr>
                <w:sz w:val="24"/>
              </w:rPr>
              <w:t xml:space="preserve"> PP child</w:t>
            </w:r>
            <w:r w:rsidR="004D2C19" w:rsidRPr="004D2C19">
              <w:rPr>
                <w:sz w:val="24"/>
              </w:rPr>
              <w:t>ren</w:t>
            </w:r>
            <w:r w:rsidRPr="004D2C19">
              <w:rPr>
                <w:sz w:val="24"/>
              </w:rPr>
              <w:t xml:space="preserve"> reading</w:t>
            </w:r>
            <w:r w:rsidR="004D2C19" w:rsidRPr="004D2C19">
              <w:rPr>
                <w:sz w:val="24"/>
              </w:rPr>
              <w:t xml:space="preserve"> at or above </w:t>
            </w:r>
            <w:r w:rsidRPr="004D2C19">
              <w:rPr>
                <w:sz w:val="24"/>
              </w:rPr>
              <w:t xml:space="preserve">their age.  </w:t>
            </w:r>
          </w:p>
          <w:p w:rsidR="00EB0CBF" w:rsidRPr="00EB0CBF" w:rsidRDefault="00EB0CBF" w:rsidP="00812803">
            <w:pPr>
              <w:rPr>
                <w:sz w:val="24"/>
                <w:u w:val="single"/>
              </w:rPr>
            </w:pPr>
            <w:r w:rsidRPr="00EB0CBF">
              <w:rPr>
                <w:sz w:val="24"/>
                <w:u w:val="single"/>
              </w:rPr>
              <w:t>Phonic and KS1 Reading Data:</w:t>
            </w:r>
          </w:p>
          <w:p w:rsidR="00CF0682" w:rsidRDefault="005D2010" w:rsidP="00812803">
            <w:pPr>
              <w:rPr>
                <w:sz w:val="24"/>
              </w:rPr>
            </w:pPr>
            <w:r>
              <w:rPr>
                <w:sz w:val="24"/>
              </w:rPr>
              <w:t>-67% of PP pupils met or exceeded end of year expected levels.</w:t>
            </w:r>
          </w:p>
          <w:p w:rsidR="005D2010" w:rsidRDefault="005D2010" w:rsidP="00812803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62796D" w:rsidRPr="0062796D">
              <w:rPr>
                <w:sz w:val="24"/>
              </w:rPr>
              <w:t xml:space="preserve"> 83.3% of PP passed the phonic screener in Year 2.  This is above the school target of 80%.</w:t>
            </w:r>
          </w:p>
          <w:p w:rsidR="007241A3" w:rsidRDefault="007241A3" w:rsidP="00812803">
            <w:pPr>
              <w:rPr>
                <w:sz w:val="24"/>
              </w:rPr>
            </w:pPr>
          </w:p>
          <w:p w:rsidR="00CF0682" w:rsidRDefault="00CF0682" w:rsidP="00CF0682">
            <w:pPr>
              <w:rPr>
                <w:sz w:val="24"/>
              </w:rPr>
            </w:pPr>
            <w:r w:rsidRPr="00CF0682">
              <w:rPr>
                <w:sz w:val="24"/>
                <w:u w:val="single"/>
              </w:rPr>
              <w:t>LAC pupil</w:t>
            </w:r>
            <w:r>
              <w:rPr>
                <w:sz w:val="24"/>
              </w:rPr>
              <w:t xml:space="preserve">: </w:t>
            </w:r>
          </w:p>
          <w:p w:rsidR="00CF0682" w:rsidRPr="00CF0682" w:rsidRDefault="00CF0682" w:rsidP="00CF0682">
            <w:pPr>
              <w:rPr>
                <w:sz w:val="24"/>
              </w:rPr>
            </w:pPr>
            <w:r w:rsidRPr="00CF0682">
              <w:rPr>
                <w:sz w:val="24"/>
              </w:rPr>
              <w:t>-The pupil did not meet expected levels in R, W and M.</w:t>
            </w:r>
          </w:p>
          <w:p w:rsidR="00CF0682" w:rsidRPr="00CF0682" w:rsidRDefault="00CF0682" w:rsidP="00CF0682">
            <w:pPr>
              <w:rPr>
                <w:sz w:val="24"/>
              </w:rPr>
            </w:pPr>
            <w:r w:rsidRPr="00CF0682">
              <w:rPr>
                <w:sz w:val="24"/>
              </w:rPr>
              <w:t xml:space="preserve">-In all areas the pupil was working towards.  In Maths, the area he had received his additional tuition, the pupil reached W+ at the end of the year. </w:t>
            </w:r>
          </w:p>
          <w:p w:rsidR="00CF0682" w:rsidRPr="00CF0682" w:rsidRDefault="00CF0682" w:rsidP="00CF0682">
            <w:pPr>
              <w:rPr>
                <w:sz w:val="24"/>
              </w:rPr>
            </w:pPr>
            <w:r w:rsidRPr="00CF0682">
              <w:rPr>
                <w:sz w:val="24"/>
              </w:rPr>
              <w:t xml:space="preserve">-The pupil met all end of year targets. </w:t>
            </w:r>
          </w:p>
          <w:p w:rsidR="00CF0682" w:rsidRDefault="00CF0682" w:rsidP="00CF0682">
            <w:pPr>
              <w:rPr>
                <w:sz w:val="24"/>
              </w:rPr>
            </w:pPr>
            <w:r w:rsidRPr="00CF0682">
              <w:rPr>
                <w:sz w:val="24"/>
              </w:rPr>
              <w:t>-The pupil made 6 steps progress in R, W and 7 steps in M, in a year.</w:t>
            </w:r>
          </w:p>
          <w:p w:rsidR="004F51C0" w:rsidRDefault="004F51C0" w:rsidP="00812803">
            <w:pPr>
              <w:rPr>
                <w:sz w:val="24"/>
              </w:rPr>
            </w:pPr>
          </w:p>
          <w:p w:rsidR="0062796D" w:rsidRDefault="0062796D" w:rsidP="00812803">
            <w:pPr>
              <w:rPr>
                <w:sz w:val="24"/>
              </w:rPr>
            </w:pPr>
          </w:p>
          <w:p w:rsidR="001B71D4" w:rsidRDefault="001B71D4" w:rsidP="00812803">
            <w:pPr>
              <w:rPr>
                <w:sz w:val="24"/>
              </w:rPr>
            </w:pPr>
            <w:r>
              <w:rPr>
                <w:sz w:val="24"/>
              </w:rPr>
              <w:t xml:space="preserve">(see data below) </w:t>
            </w:r>
          </w:p>
          <w:p w:rsidR="00536B9E" w:rsidRDefault="00536B9E" w:rsidP="007F2554">
            <w:pPr>
              <w:rPr>
                <w:sz w:val="24"/>
                <w:highlight w:val="yellow"/>
              </w:rPr>
            </w:pPr>
            <w:r w:rsidRPr="00A768B3">
              <w:rPr>
                <w:sz w:val="24"/>
                <w:highlight w:val="yellow"/>
              </w:rPr>
              <w:t xml:space="preserve"> </w:t>
            </w:r>
          </w:p>
          <w:p w:rsidR="001B71D4" w:rsidRPr="00A768B3" w:rsidRDefault="001B71D4" w:rsidP="00812803">
            <w:pPr>
              <w:rPr>
                <w:sz w:val="24"/>
                <w:highlight w:val="yellow"/>
              </w:rPr>
            </w:pPr>
          </w:p>
          <w:p w:rsidR="007D5E25" w:rsidRPr="000A77F3" w:rsidRDefault="007D5E25" w:rsidP="00812803">
            <w:pPr>
              <w:rPr>
                <w:sz w:val="24"/>
              </w:rPr>
            </w:pPr>
            <w:r w:rsidRPr="000A77F3">
              <w:rPr>
                <w:sz w:val="24"/>
              </w:rPr>
              <w:t xml:space="preserve">High Wellbeing for PP children: </w:t>
            </w:r>
          </w:p>
          <w:p w:rsidR="007D5E25" w:rsidRPr="000A77F3" w:rsidRDefault="007D5E25" w:rsidP="00812803">
            <w:pPr>
              <w:rPr>
                <w:sz w:val="24"/>
              </w:rPr>
            </w:pPr>
            <w:r w:rsidRPr="000A77F3">
              <w:rPr>
                <w:sz w:val="24"/>
              </w:rPr>
              <w:t>-Yr1-</w:t>
            </w:r>
            <w:r w:rsidR="000A77F3" w:rsidRPr="000A77F3">
              <w:rPr>
                <w:sz w:val="24"/>
              </w:rPr>
              <w:t>40</w:t>
            </w:r>
            <w:r w:rsidR="00070291" w:rsidRPr="000A77F3">
              <w:rPr>
                <w:sz w:val="24"/>
              </w:rPr>
              <w:t>% of PP children</w:t>
            </w:r>
          </w:p>
          <w:p w:rsidR="007D5E25" w:rsidRPr="000A77F3" w:rsidRDefault="007D5E25" w:rsidP="00812803">
            <w:pPr>
              <w:rPr>
                <w:sz w:val="24"/>
              </w:rPr>
            </w:pPr>
            <w:r w:rsidRPr="000A77F3">
              <w:rPr>
                <w:sz w:val="24"/>
              </w:rPr>
              <w:t>-Yr2-</w:t>
            </w:r>
            <w:r w:rsidR="000A77F3" w:rsidRPr="000A77F3">
              <w:rPr>
                <w:sz w:val="24"/>
              </w:rPr>
              <w:t>50</w:t>
            </w:r>
            <w:r w:rsidR="00070291" w:rsidRPr="000A77F3">
              <w:rPr>
                <w:sz w:val="24"/>
              </w:rPr>
              <w:t>% of PP children</w:t>
            </w:r>
          </w:p>
          <w:p w:rsidR="007D5E25" w:rsidRPr="000A77F3" w:rsidRDefault="007D5E25" w:rsidP="00812803">
            <w:pPr>
              <w:rPr>
                <w:sz w:val="24"/>
              </w:rPr>
            </w:pPr>
            <w:r w:rsidRPr="000A77F3">
              <w:rPr>
                <w:sz w:val="24"/>
              </w:rPr>
              <w:t xml:space="preserve">-Yr3- </w:t>
            </w:r>
            <w:r w:rsidR="000A77F3">
              <w:rPr>
                <w:sz w:val="24"/>
              </w:rPr>
              <w:t>66</w:t>
            </w:r>
            <w:r w:rsidRPr="000A77F3">
              <w:rPr>
                <w:sz w:val="24"/>
              </w:rPr>
              <w:t>% of PP children</w:t>
            </w:r>
          </w:p>
          <w:p w:rsidR="00754D4F" w:rsidRPr="000A77F3" w:rsidRDefault="007D5E25" w:rsidP="00812803">
            <w:pPr>
              <w:rPr>
                <w:sz w:val="24"/>
              </w:rPr>
            </w:pPr>
            <w:r w:rsidRPr="000A77F3">
              <w:rPr>
                <w:sz w:val="24"/>
              </w:rPr>
              <w:t>-</w:t>
            </w:r>
            <w:r w:rsidR="00754D4F" w:rsidRPr="000A77F3">
              <w:rPr>
                <w:sz w:val="24"/>
              </w:rPr>
              <w:t xml:space="preserve">Yr4- </w:t>
            </w:r>
            <w:r w:rsidR="000A77F3">
              <w:rPr>
                <w:sz w:val="24"/>
              </w:rPr>
              <w:t>60</w:t>
            </w:r>
            <w:r w:rsidR="00754D4F" w:rsidRPr="000A77F3">
              <w:rPr>
                <w:sz w:val="24"/>
              </w:rPr>
              <w:t>% of PP children</w:t>
            </w:r>
          </w:p>
          <w:p w:rsidR="007D5E25" w:rsidRPr="000A77F3" w:rsidRDefault="007D5E25" w:rsidP="00812803">
            <w:pPr>
              <w:rPr>
                <w:sz w:val="24"/>
              </w:rPr>
            </w:pPr>
            <w:r w:rsidRPr="000A77F3">
              <w:rPr>
                <w:sz w:val="24"/>
              </w:rPr>
              <w:t>-Yr5</w:t>
            </w:r>
            <w:r w:rsidR="00070291" w:rsidRPr="000A77F3">
              <w:rPr>
                <w:sz w:val="24"/>
              </w:rPr>
              <w:t>-</w:t>
            </w:r>
            <w:r w:rsidR="000A77F3">
              <w:rPr>
                <w:sz w:val="24"/>
              </w:rPr>
              <w:t>60</w:t>
            </w:r>
            <w:r w:rsidR="00070291" w:rsidRPr="000A77F3">
              <w:rPr>
                <w:sz w:val="24"/>
              </w:rPr>
              <w:t>% of PP children</w:t>
            </w:r>
          </w:p>
          <w:p w:rsidR="00070291" w:rsidRPr="000A77F3" w:rsidRDefault="00070291" w:rsidP="00812803">
            <w:pPr>
              <w:rPr>
                <w:sz w:val="24"/>
              </w:rPr>
            </w:pPr>
            <w:r w:rsidRPr="000A77F3">
              <w:rPr>
                <w:sz w:val="24"/>
              </w:rPr>
              <w:t>-</w:t>
            </w:r>
            <w:proofErr w:type="spellStart"/>
            <w:r w:rsidRPr="000A77F3">
              <w:rPr>
                <w:sz w:val="24"/>
              </w:rPr>
              <w:t>Yr</w:t>
            </w:r>
            <w:proofErr w:type="spellEnd"/>
            <w:r w:rsidRPr="000A77F3">
              <w:rPr>
                <w:sz w:val="24"/>
              </w:rPr>
              <w:t xml:space="preserve"> 6-</w:t>
            </w:r>
            <w:r w:rsidR="000A77F3">
              <w:rPr>
                <w:sz w:val="24"/>
              </w:rPr>
              <w:t>66</w:t>
            </w:r>
            <w:r w:rsidR="007F2554">
              <w:rPr>
                <w:sz w:val="24"/>
              </w:rPr>
              <w:t>.6</w:t>
            </w:r>
            <w:r w:rsidR="00B72CD1" w:rsidRPr="000A77F3">
              <w:rPr>
                <w:sz w:val="24"/>
              </w:rPr>
              <w:t xml:space="preserve">% of PP children </w:t>
            </w:r>
          </w:p>
          <w:p w:rsidR="001B71D4" w:rsidRDefault="001B71D4" w:rsidP="007C2995">
            <w:pPr>
              <w:rPr>
                <w:sz w:val="24"/>
                <w:highlight w:val="yellow"/>
              </w:rPr>
            </w:pPr>
          </w:p>
          <w:p w:rsidR="001B71D4" w:rsidRDefault="001B71D4" w:rsidP="007C2995">
            <w:pPr>
              <w:rPr>
                <w:sz w:val="24"/>
                <w:highlight w:val="yellow"/>
              </w:rPr>
            </w:pPr>
          </w:p>
          <w:p w:rsidR="00BA0463" w:rsidRDefault="00BA0463" w:rsidP="007C2995">
            <w:pPr>
              <w:rPr>
                <w:sz w:val="24"/>
                <w:highlight w:val="yellow"/>
              </w:rPr>
            </w:pPr>
          </w:p>
          <w:p w:rsidR="00BA0463" w:rsidRDefault="00BA0463" w:rsidP="007C2995">
            <w:pPr>
              <w:rPr>
                <w:sz w:val="24"/>
                <w:highlight w:val="yellow"/>
              </w:rPr>
            </w:pPr>
          </w:p>
          <w:p w:rsidR="00BA0463" w:rsidRDefault="00BA0463" w:rsidP="007C2995">
            <w:pPr>
              <w:rPr>
                <w:sz w:val="24"/>
                <w:highlight w:val="yellow"/>
              </w:rPr>
            </w:pPr>
          </w:p>
          <w:p w:rsidR="00BA0463" w:rsidRDefault="00BA0463" w:rsidP="007C2995">
            <w:pPr>
              <w:rPr>
                <w:sz w:val="24"/>
                <w:highlight w:val="yellow"/>
              </w:rPr>
            </w:pPr>
          </w:p>
          <w:p w:rsidR="001B71D4" w:rsidRPr="00A768B3" w:rsidRDefault="001B71D4" w:rsidP="007C2995">
            <w:pPr>
              <w:rPr>
                <w:sz w:val="24"/>
                <w:highlight w:val="yellow"/>
              </w:rPr>
            </w:pPr>
          </w:p>
          <w:p w:rsidR="00FE087C" w:rsidRPr="007F2554" w:rsidRDefault="00FE087C" w:rsidP="007C2995">
            <w:pPr>
              <w:rPr>
                <w:sz w:val="24"/>
              </w:rPr>
            </w:pPr>
            <w:r w:rsidRPr="007F2554">
              <w:rPr>
                <w:sz w:val="24"/>
              </w:rPr>
              <w:lastRenderedPageBreak/>
              <w:t>-</w:t>
            </w:r>
            <w:r w:rsidR="00D415A0" w:rsidRPr="007F2554">
              <w:rPr>
                <w:sz w:val="24"/>
              </w:rPr>
              <w:t>improved attendance for pupil</w:t>
            </w:r>
            <w:r w:rsidR="007F2554" w:rsidRPr="007F2554">
              <w:rPr>
                <w:sz w:val="24"/>
              </w:rPr>
              <w:t>s</w:t>
            </w:r>
            <w:r w:rsidR="00D415A0" w:rsidRPr="007F2554">
              <w:rPr>
                <w:sz w:val="24"/>
              </w:rPr>
              <w:t xml:space="preserve"> under Social care. </w:t>
            </w:r>
          </w:p>
          <w:p w:rsidR="00B72CD1" w:rsidRDefault="00B72CD1" w:rsidP="00B72CD1">
            <w:pPr>
              <w:rPr>
                <w:sz w:val="24"/>
              </w:rPr>
            </w:pPr>
            <w:r w:rsidRPr="007F2554">
              <w:rPr>
                <w:sz w:val="24"/>
              </w:rPr>
              <w:t>-</w:t>
            </w:r>
            <w:r w:rsidR="007F2554" w:rsidRPr="007F2554">
              <w:rPr>
                <w:sz w:val="24"/>
              </w:rPr>
              <w:t>55.5</w:t>
            </w:r>
            <w:r w:rsidRPr="007F2554">
              <w:rPr>
                <w:sz w:val="24"/>
              </w:rPr>
              <w:t>% of</w:t>
            </w:r>
            <w:r w:rsidR="007F2554">
              <w:rPr>
                <w:sz w:val="24"/>
              </w:rPr>
              <w:t xml:space="preserve"> PP</w:t>
            </w:r>
            <w:r w:rsidRPr="007F2554">
              <w:rPr>
                <w:sz w:val="24"/>
              </w:rPr>
              <w:t xml:space="preserve"> families have been supported by FSW</w:t>
            </w:r>
          </w:p>
          <w:p w:rsidR="007F2554" w:rsidRPr="007F2554" w:rsidRDefault="007F2554" w:rsidP="00B72CD1">
            <w:pPr>
              <w:rPr>
                <w:sz w:val="24"/>
              </w:rPr>
            </w:pPr>
            <w:r>
              <w:rPr>
                <w:sz w:val="24"/>
              </w:rPr>
              <w:t>-over 50 families across school supported by FSW</w:t>
            </w:r>
          </w:p>
          <w:p w:rsidR="00B72CD1" w:rsidRPr="007F2554" w:rsidRDefault="00B72CD1" w:rsidP="00B72CD1">
            <w:pPr>
              <w:rPr>
                <w:sz w:val="24"/>
              </w:rPr>
            </w:pPr>
            <w:r w:rsidRPr="007F2554">
              <w:rPr>
                <w:sz w:val="24"/>
              </w:rPr>
              <w:t>-</w:t>
            </w:r>
            <w:r w:rsidR="007F2554" w:rsidRPr="007F2554">
              <w:rPr>
                <w:sz w:val="24"/>
              </w:rPr>
              <w:t>55.5</w:t>
            </w:r>
            <w:r w:rsidR="007635BE" w:rsidRPr="007F2554">
              <w:rPr>
                <w:sz w:val="24"/>
              </w:rPr>
              <w:t xml:space="preserve">% worked with FSW on </w:t>
            </w:r>
            <w:r w:rsidRPr="007F2554">
              <w:rPr>
                <w:sz w:val="24"/>
              </w:rPr>
              <w:t>interventions- social skills and bereav</w:t>
            </w:r>
            <w:r w:rsidR="007635BE" w:rsidRPr="007F2554">
              <w:rPr>
                <w:sz w:val="24"/>
              </w:rPr>
              <w:t>ement, anxiety support</w:t>
            </w:r>
          </w:p>
          <w:p w:rsidR="00B72CD1" w:rsidRPr="007F2554" w:rsidRDefault="00B72CD1" w:rsidP="00B72CD1">
            <w:pPr>
              <w:rPr>
                <w:sz w:val="24"/>
              </w:rPr>
            </w:pPr>
            <w:r w:rsidRPr="007F2554">
              <w:rPr>
                <w:sz w:val="24"/>
              </w:rPr>
              <w:t>-</w:t>
            </w:r>
            <w:r w:rsidR="007F2554" w:rsidRPr="007F2554">
              <w:rPr>
                <w:sz w:val="24"/>
              </w:rPr>
              <w:t>14</w:t>
            </w:r>
            <w:r w:rsidR="007635BE" w:rsidRPr="007F2554">
              <w:rPr>
                <w:sz w:val="24"/>
              </w:rPr>
              <w:t xml:space="preserve">% of </w:t>
            </w:r>
            <w:r w:rsidR="000A77F3" w:rsidRPr="007F2554">
              <w:rPr>
                <w:sz w:val="24"/>
              </w:rPr>
              <w:t>PP</w:t>
            </w:r>
            <w:r w:rsidR="007635BE" w:rsidRPr="007F2554">
              <w:rPr>
                <w:sz w:val="24"/>
              </w:rPr>
              <w:t xml:space="preserve"> had </w:t>
            </w:r>
            <w:r w:rsidRPr="007F2554">
              <w:rPr>
                <w:sz w:val="24"/>
              </w:rPr>
              <w:t>behaviour support</w:t>
            </w:r>
            <w:r w:rsidR="007635BE" w:rsidRPr="007F2554">
              <w:rPr>
                <w:sz w:val="24"/>
              </w:rPr>
              <w:t xml:space="preserve"> with FSW</w:t>
            </w:r>
          </w:p>
          <w:p w:rsidR="00BE521A" w:rsidRPr="00A768B3" w:rsidRDefault="00BE521A" w:rsidP="00B72CD1">
            <w:pPr>
              <w:rPr>
                <w:sz w:val="24"/>
                <w:highlight w:val="yellow"/>
              </w:rPr>
            </w:pPr>
          </w:p>
          <w:p w:rsidR="00B72CD1" w:rsidRPr="007F2554" w:rsidRDefault="00B72CD1" w:rsidP="007C2995">
            <w:pPr>
              <w:rPr>
                <w:b/>
                <w:sz w:val="24"/>
                <w:u w:val="single"/>
              </w:rPr>
            </w:pPr>
            <w:r w:rsidRPr="007F2554">
              <w:rPr>
                <w:b/>
                <w:sz w:val="24"/>
                <w:u w:val="single"/>
              </w:rPr>
              <w:t xml:space="preserve">Support during lockdown: </w:t>
            </w:r>
          </w:p>
          <w:p w:rsidR="0085016D" w:rsidRPr="007F2554" w:rsidRDefault="007F2554" w:rsidP="007C2995">
            <w:pPr>
              <w:rPr>
                <w:sz w:val="24"/>
              </w:rPr>
            </w:pPr>
            <w:r w:rsidRPr="007F2554">
              <w:rPr>
                <w:sz w:val="24"/>
              </w:rPr>
              <w:t>55.5</w:t>
            </w:r>
            <w:r w:rsidR="00B72CD1" w:rsidRPr="007F2554">
              <w:rPr>
                <w:sz w:val="24"/>
              </w:rPr>
              <w:t>% of PP had w</w:t>
            </w:r>
            <w:r w:rsidR="0085016D" w:rsidRPr="007F2554">
              <w:rPr>
                <w:sz w:val="24"/>
              </w:rPr>
              <w:t xml:space="preserve">eekly phone calls </w:t>
            </w:r>
            <w:r w:rsidR="00B72CD1" w:rsidRPr="007F2554">
              <w:rPr>
                <w:sz w:val="24"/>
              </w:rPr>
              <w:t>from FSW</w:t>
            </w:r>
          </w:p>
          <w:p w:rsidR="0085016D" w:rsidRPr="007F2554" w:rsidRDefault="007F2554" w:rsidP="007C2995">
            <w:pPr>
              <w:rPr>
                <w:sz w:val="24"/>
              </w:rPr>
            </w:pPr>
            <w:r w:rsidRPr="007F2554">
              <w:rPr>
                <w:sz w:val="24"/>
              </w:rPr>
              <w:t>61.1</w:t>
            </w:r>
            <w:r w:rsidR="00B72CD1" w:rsidRPr="007F2554">
              <w:rPr>
                <w:sz w:val="24"/>
              </w:rPr>
              <w:t xml:space="preserve">% </w:t>
            </w:r>
            <w:r w:rsidR="0085016D" w:rsidRPr="007F2554">
              <w:rPr>
                <w:sz w:val="24"/>
              </w:rPr>
              <w:t xml:space="preserve">have had home visits delivering work and vouchers. </w:t>
            </w:r>
          </w:p>
          <w:p w:rsidR="00FE087C" w:rsidRPr="00BE521A" w:rsidRDefault="00BE521A" w:rsidP="007C2995">
            <w:pPr>
              <w:rPr>
                <w:sz w:val="24"/>
              </w:rPr>
            </w:pPr>
            <w:r w:rsidRPr="00BE521A">
              <w:rPr>
                <w:sz w:val="24"/>
              </w:rPr>
              <w:t xml:space="preserve">-Weekly or daily phone calls if necessary. </w:t>
            </w:r>
          </w:p>
          <w:p w:rsidR="00BE521A" w:rsidRPr="00BE521A" w:rsidRDefault="00BE521A" w:rsidP="007C2995">
            <w:pPr>
              <w:rPr>
                <w:sz w:val="24"/>
              </w:rPr>
            </w:pPr>
            <w:r w:rsidRPr="00BE521A">
              <w:rPr>
                <w:sz w:val="24"/>
              </w:rPr>
              <w:t xml:space="preserve">-organisation of food parcels for vulnerable families. </w:t>
            </w:r>
          </w:p>
          <w:p w:rsidR="00BE521A" w:rsidRDefault="00BE521A" w:rsidP="007C2995">
            <w:pPr>
              <w:rPr>
                <w:sz w:val="24"/>
              </w:rPr>
            </w:pPr>
            <w:r>
              <w:rPr>
                <w:sz w:val="24"/>
              </w:rPr>
              <w:t xml:space="preserve">-Delivery of food parcels. </w:t>
            </w:r>
          </w:p>
          <w:p w:rsidR="00BE521A" w:rsidRDefault="00BE521A" w:rsidP="007C2995">
            <w:pPr>
              <w:rPr>
                <w:sz w:val="24"/>
              </w:rPr>
            </w:pPr>
          </w:p>
          <w:p w:rsidR="00181B9A" w:rsidRDefault="00181B9A" w:rsidP="007C2995">
            <w:pPr>
              <w:rPr>
                <w:sz w:val="24"/>
              </w:rPr>
            </w:pPr>
          </w:p>
          <w:p w:rsidR="00181B9A" w:rsidRDefault="00181B9A" w:rsidP="007C2995">
            <w:pPr>
              <w:rPr>
                <w:sz w:val="24"/>
              </w:rPr>
            </w:pPr>
          </w:p>
          <w:p w:rsidR="00181B9A" w:rsidRDefault="00181B9A" w:rsidP="007C2995">
            <w:pPr>
              <w:rPr>
                <w:sz w:val="24"/>
              </w:rPr>
            </w:pPr>
          </w:p>
          <w:p w:rsidR="00181B9A" w:rsidRDefault="00181B9A" w:rsidP="007C2995">
            <w:pPr>
              <w:rPr>
                <w:sz w:val="24"/>
              </w:rPr>
            </w:pPr>
          </w:p>
          <w:p w:rsidR="00181B9A" w:rsidRDefault="00181B9A" w:rsidP="007C2995">
            <w:pPr>
              <w:rPr>
                <w:sz w:val="24"/>
              </w:rPr>
            </w:pPr>
          </w:p>
          <w:p w:rsidR="00181B9A" w:rsidRDefault="00181B9A" w:rsidP="007C2995">
            <w:pPr>
              <w:rPr>
                <w:sz w:val="24"/>
              </w:rPr>
            </w:pPr>
            <w:r>
              <w:rPr>
                <w:sz w:val="24"/>
              </w:rPr>
              <w:t xml:space="preserve">-art therapy for 4 </w:t>
            </w:r>
            <w:r w:rsidR="00393CB7">
              <w:rPr>
                <w:sz w:val="24"/>
              </w:rPr>
              <w:t xml:space="preserve">PP </w:t>
            </w:r>
            <w:r>
              <w:rPr>
                <w:sz w:val="24"/>
              </w:rPr>
              <w:t>pupils</w:t>
            </w:r>
          </w:p>
          <w:p w:rsidR="00181B9A" w:rsidRDefault="00181B9A" w:rsidP="007C2995">
            <w:pPr>
              <w:rPr>
                <w:sz w:val="24"/>
              </w:rPr>
            </w:pPr>
            <w:r>
              <w:rPr>
                <w:sz w:val="24"/>
              </w:rPr>
              <w:t xml:space="preserve">-therapy </w:t>
            </w:r>
          </w:p>
          <w:p w:rsidR="00181B9A" w:rsidRDefault="00181B9A" w:rsidP="007C2995">
            <w:pPr>
              <w:rPr>
                <w:sz w:val="24"/>
              </w:rPr>
            </w:pPr>
            <w:r>
              <w:rPr>
                <w:sz w:val="24"/>
              </w:rPr>
              <w:t xml:space="preserve">-4 pupils appeared happier in class- observational report by class teachers. </w:t>
            </w:r>
          </w:p>
          <w:p w:rsidR="00181B9A" w:rsidRDefault="00181B9A" w:rsidP="007C2995">
            <w:pPr>
              <w:rPr>
                <w:sz w:val="24"/>
              </w:rPr>
            </w:pPr>
            <w:r>
              <w:rPr>
                <w:sz w:val="24"/>
              </w:rPr>
              <w:t xml:space="preserve">-achieved 4 or 5 on Leuven class observations on Wellbeing and Involvement scores. </w:t>
            </w:r>
          </w:p>
          <w:p w:rsidR="00181B9A" w:rsidRPr="006406D5" w:rsidRDefault="00181B9A" w:rsidP="007C2995">
            <w:pPr>
              <w:rPr>
                <w:sz w:val="24"/>
              </w:rPr>
            </w:pPr>
          </w:p>
        </w:tc>
      </w:tr>
      <w:tr w:rsidR="0016630E" w:rsidTr="0016630E">
        <w:tc>
          <w:tcPr>
            <w:tcW w:w="2046" w:type="dxa"/>
          </w:tcPr>
          <w:p w:rsidR="003F5F7F" w:rsidRPr="000B6325" w:rsidRDefault="000B6325" w:rsidP="002E74D5">
            <w:pPr>
              <w:rPr>
                <w:b/>
                <w:sz w:val="24"/>
                <w:u w:val="single"/>
              </w:rPr>
            </w:pPr>
            <w:r w:rsidRPr="000B6325">
              <w:rPr>
                <w:b/>
                <w:sz w:val="24"/>
                <w:u w:val="single"/>
              </w:rPr>
              <w:lastRenderedPageBreak/>
              <w:t xml:space="preserve">Transport: </w:t>
            </w:r>
          </w:p>
          <w:p w:rsidR="000B6325" w:rsidRPr="003F5F7F" w:rsidRDefault="000B6325" w:rsidP="002E74D5">
            <w:pPr>
              <w:rPr>
                <w:sz w:val="24"/>
              </w:rPr>
            </w:pPr>
            <w:r>
              <w:rPr>
                <w:sz w:val="24"/>
              </w:rPr>
              <w:t xml:space="preserve">-Taxi for pupil </w:t>
            </w:r>
          </w:p>
        </w:tc>
        <w:tc>
          <w:tcPr>
            <w:tcW w:w="1316" w:type="dxa"/>
          </w:tcPr>
          <w:p w:rsidR="000B6325" w:rsidRDefault="000B6325" w:rsidP="003F5F7F">
            <w:pPr>
              <w:jc w:val="center"/>
              <w:rPr>
                <w:b/>
                <w:sz w:val="24"/>
              </w:rPr>
            </w:pPr>
          </w:p>
          <w:p w:rsidR="001116CA" w:rsidRDefault="000B6325" w:rsidP="003F5F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£480</w:t>
            </w:r>
          </w:p>
          <w:p w:rsidR="000B6325" w:rsidRDefault="000B6325" w:rsidP="003F5F7F">
            <w:pPr>
              <w:jc w:val="center"/>
              <w:rPr>
                <w:b/>
                <w:sz w:val="24"/>
              </w:rPr>
            </w:pPr>
          </w:p>
          <w:p w:rsidR="000B6325" w:rsidRDefault="000B6325" w:rsidP="003F5F7F">
            <w:pPr>
              <w:jc w:val="center"/>
              <w:rPr>
                <w:b/>
                <w:sz w:val="24"/>
              </w:rPr>
            </w:pPr>
          </w:p>
          <w:p w:rsidR="000B6325" w:rsidRDefault="000B6325" w:rsidP="003F5F7F">
            <w:pPr>
              <w:jc w:val="center"/>
              <w:rPr>
                <w:b/>
                <w:sz w:val="24"/>
              </w:rPr>
            </w:pPr>
          </w:p>
          <w:p w:rsidR="000B6325" w:rsidRPr="000B6325" w:rsidRDefault="000B6325" w:rsidP="003F5F7F">
            <w:pPr>
              <w:jc w:val="center"/>
              <w:rPr>
                <w:b/>
                <w:sz w:val="24"/>
                <w:u w:val="single"/>
              </w:rPr>
            </w:pPr>
            <w:r w:rsidRPr="000B6325">
              <w:rPr>
                <w:b/>
                <w:sz w:val="24"/>
                <w:u w:val="single"/>
              </w:rPr>
              <w:t xml:space="preserve">TOTAL: </w:t>
            </w:r>
          </w:p>
          <w:p w:rsidR="000B6325" w:rsidRPr="003F5F7F" w:rsidRDefault="000B6325" w:rsidP="003F5F7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£480</w:t>
            </w:r>
          </w:p>
        </w:tc>
        <w:tc>
          <w:tcPr>
            <w:tcW w:w="3074" w:type="dxa"/>
          </w:tcPr>
          <w:p w:rsidR="000B6325" w:rsidRDefault="000B6325" w:rsidP="00593F53">
            <w:pPr>
              <w:rPr>
                <w:sz w:val="24"/>
              </w:rPr>
            </w:pPr>
          </w:p>
          <w:p w:rsidR="0099468D" w:rsidRDefault="000B6325" w:rsidP="00593F53">
            <w:pPr>
              <w:rPr>
                <w:sz w:val="24"/>
              </w:rPr>
            </w:pPr>
            <w:r>
              <w:rPr>
                <w:sz w:val="24"/>
              </w:rPr>
              <w:t xml:space="preserve">-To be able to provide transport for 2 vulnerable families who were unable to get their children to school during </w:t>
            </w:r>
            <w:proofErr w:type="spellStart"/>
            <w:r>
              <w:rPr>
                <w:sz w:val="24"/>
              </w:rPr>
              <w:t>Covid</w:t>
            </w:r>
            <w:proofErr w:type="spellEnd"/>
            <w:r>
              <w:rPr>
                <w:sz w:val="24"/>
              </w:rPr>
              <w:t xml:space="preserve"> and lockdowns. </w:t>
            </w:r>
          </w:p>
          <w:p w:rsidR="000B6325" w:rsidRDefault="000B6325" w:rsidP="00593F53">
            <w:pPr>
              <w:rPr>
                <w:sz w:val="24"/>
              </w:rPr>
            </w:pPr>
          </w:p>
          <w:p w:rsidR="000B6325" w:rsidRPr="006406D5" w:rsidRDefault="000B6325" w:rsidP="00593F53">
            <w:pPr>
              <w:rPr>
                <w:sz w:val="24"/>
              </w:rPr>
            </w:pPr>
          </w:p>
        </w:tc>
        <w:tc>
          <w:tcPr>
            <w:tcW w:w="3737" w:type="dxa"/>
          </w:tcPr>
          <w:p w:rsidR="000B6325" w:rsidRDefault="000B6325" w:rsidP="003F5F7F">
            <w:pPr>
              <w:rPr>
                <w:sz w:val="24"/>
              </w:rPr>
            </w:pPr>
            <w:r>
              <w:rPr>
                <w:sz w:val="24"/>
              </w:rPr>
              <w:t xml:space="preserve">-The taxi enabled </w:t>
            </w:r>
            <w:r w:rsidR="008E5DB2">
              <w:rPr>
                <w:sz w:val="24"/>
              </w:rPr>
              <w:t xml:space="preserve">the 2 pupils to attend school every day during lockdown and when school first returned and the families were continuing to self-isolate. </w:t>
            </w:r>
          </w:p>
          <w:p w:rsidR="00CF0682" w:rsidRPr="006406D5" w:rsidRDefault="00CF0682" w:rsidP="003F5F7F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16630E" w:rsidTr="008E5DB2">
        <w:trPr>
          <w:trHeight w:val="1616"/>
        </w:trPr>
        <w:tc>
          <w:tcPr>
            <w:tcW w:w="2046" w:type="dxa"/>
          </w:tcPr>
          <w:p w:rsidR="00F4727D" w:rsidRPr="003D2F48" w:rsidRDefault="008E5DB2" w:rsidP="002E74D5">
            <w:pPr>
              <w:rPr>
                <w:b/>
                <w:sz w:val="24"/>
                <w:u w:val="single"/>
              </w:rPr>
            </w:pPr>
            <w:r w:rsidRPr="003D2F48">
              <w:rPr>
                <w:b/>
                <w:sz w:val="24"/>
                <w:u w:val="single"/>
              </w:rPr>
              <w:t xml:space="preserve">Afterschool Club: </w:t>
            </w:r>
          </w:p>
          <w:p w:rsidR="008E5DB2" w:rsidRPr="0062796D" w:rsidRDefault="008E5DB2" w:rsidP="002E74D5">
            <w:pPr>
              <w:rPr>
                <w:b/>
                <w:sz w:val="24"/>
                <w:highlight w:val="yellow"/>
                <w:u w:val="single"/>
              </w:rPr>
            </w:pPr>
          </w:p>
        </w:tc>
        <w:tc>
          <w:tcPr>
            <w:tcW w:w="1316" w:type="dxa"/>
          </w:tcPr>
          <w:p w:rsidR="0090716D" w:rsidRPr="001B71D4" w:rsidRDefault="00524990" w:rsidP="0090716D">
            <w:pPr>
              <w:jc w:val="center"/>
              <w:rPr>
                <w:b/>
                <w:sz w:val="24"/>
              </w:rPr>
            </w:pPr>
            <w:r w:rsidRPr="001B71D4">
              <w:rPr>
                <w:b/>
                <w:sz w:val="24"/>
              </w:rPr>
              <w:t>£5 per week for 2 pupils</w:t>
            </w:r>
          </w:p>
          <w:p w:rsidR="00524990" w:rsidRDefault="00524990" w:rsidP="0090716D">
            <w:pPr>
              <w:jc w:val="center"/>
              <w:rPr>
                <w:b/>
                <w:sz w:val="24"/>
              </w:rPr>
            </w:pPr>
          </w:p>
          <w:p w:rsidR="001B71D4" w:rsidRPr="001B71D4" w:rsidRDefault="001B71D4" w:rsidP="0090716D">
            <w:pPr>
              <w:jc w:val="center"/>
              <w:rPr>
                <w:b/>
                <w:sz w:val="24"/>
              </w:rPr>
            </w:pPr>
          </w:p>
          <w:p w:rsidR="00524990" w:rsidRPr="001B71D4" w:rsidRDefault="00524990" w:rsidP="0090716D">
            <w:pPr>
              <w:jc w:val="center"/>
              <w:rPr>
                <w:b/>
                <w:sz w:val="24"/>
                <w:u w:val="single"/>
              </w:rPr>
            </w:pPr>
            <w:r w:rsidRPr="001B71D4">
              <w:rPr>
                <w:b/>
                <w:sz w:val="24"/>
                <w:u w:val="single"/>
              </w:rPr>
              <w:t xml:space="preserve">TOTAL: </w:t>
            </w:r>
          </w:p>
          <w:p w:rsidR="00524990" w:rsidRPr="001B71D4" w:rsidRDefault="001B71D4" w:rsidP="0090716D">
            <w:pPr>
              <w:jc w:val="center"/>
              <w:rPr>
                <w:b/>
                <w:sz w:val="24"/>
                <w:u w:val="single"/>
              </w:rPr>
            </w:pPr>
            <w:r w:rsidRPr="001B71D4">
              <w:rPr>
                <w:b/>
                <w:sz w:val="24"/>
                <w:u w:val="single"/>
              </w:rPr>
              <w:t>£</w:t>
            </w:r>
            <w:r>
              <w:rPr>
                <w:b/>
                <w:sz w:val="24"/>
                <w:u w:val="single"/>
              </w:rPr>
              <w:t>27</w:t>
            </w:r>
            <w:r w:rsidRPr="001B71D4">
              <w:rPr>
                <w:b/>
                <w:sz w:val="24"/>
                <w:u w:val="single"/>
              </w:rPr>
              <w:t>0</w:t>
            </w:r>
          </w:p>
          <w:p w:rsidR="00524990" w:rsidRPr="0062796D" w:rsidRDefault="00524990" w:rsidP="0090716D">
            <w:pPr>
              <w:jc w:val="center"/>
              <w:rPr>
                <w:b/>
                <w:sz w:val="24"/>
                <w:highlight w:val="yellow"/>
                <w:u w:val="single"/>
              </w:rPr>
            </w:pPr>
          </w:p>
        </w:tc>
        <w:tc>
          <w:tcPr>
            <w:tcW w:w="3074" w:type="dxa"/>
          </w:tcPr>
          <w:p w:rsidR="003D2F48" w:rsidRPr="003D2F48" w:rsidRDefault="003D2F48" w:rsidP="003D2F48">
            <w:pPr>
              <w:rPr>
                <w:sz w:val="24"/>
              </w:rPr>
            </w:pPr>
            <w:r w:rsidRPr="003D2F48">
              <w:rPr>
                <w:sz w:val="24"/>
              </w:rPr>
              <w:lastRenderedPageBreak/>
              <w:t xml:space="preserve">-To support extra-curricular activities for vulnerable children. </w:t>
            </w:r>
          </w:p>
          <w:p w:rsidR="003D2F48" w:rsidRPr="003D2F48" w:rsidRDefault="003D2F48" w:rsidP="003D2F48">
            <w:pPr>
              <w:rPr>
                <w:sz w:val="24"/>
              </w:rPr>
            </w:pPr>
            <w:r w:rsidRPr="003D2F48">
              <w:rPr>
                <w:sz w:val="24"/>
              </w:rPr>
              <w:t xml:space="preserve">-To boost </w:t>
            </w:r>
            <w:proofErr w:type="spellStart"/>
            <w:r w:rsidRPr="003D2F48">
              <w:rPr>
                <w:sz w:val="24"/>
              </w:rPr>
              <w:t>moral</w:t>
            </w:r>
            <w:proofErr w:type="spellEnd"/>
            <w:r w:rsidRPr="003D2F48">
              <w:rPr>
                <w:sz w:val="24"/>
              </w:rPr>
              <w:t xml:space="preserve"> and wellbeing. </w:t>
            </w:r>
          </w:p>
        </w:tc>
        <w:tc>
          <w:tcPr>
            <w:tcW w:w="3737" w:type="dxa"/>
          </w:tcPr>
          <w:p w:rsidR="00A92686" w:rsidRPr="003D2F48" w:rsidRDefault="003D2F48" w:rsidP="007308FE">
            <w:pPr>
              <w:rPr>
                <w:sz w:val="24"/>
              </w:rPr>
            </w:pPr>
            <w:r w:rsidRPr="003D2F48">
              <w:rPr>
                <w:sz w:val="24"/>
              </w:rPr>
              <w:t xml:space="preserve">-Both children scored high in Wellbeing and Involvement scores. </w:t>
            </w:r>
          </w:p>
          <w:p w:rsidR="003D2F48" w:rsidRPr="003D2F48" w:rsidRDefault="003D2F48" w:rsidP="007308FE">
            <w:pPr>
              <w:rPr>
                <w:sz w:val="24"/>
              </w:rPr>
            </w:pPr>
            <w:r w:rsidRPr="003D2F48">
              <w:rPr>
                <w:sz w:val="24"/>
              </w:rPr>
              <w:t xml:space="preserve">-Parents reported that children were enjoying school and coming in happily. </w:t>
            </w:r>
          </w:p>
        </w:tc>
      </w:tr>
      <w:tr w:rsidR="0016630E" w:rsidTr="0016630E">
        <w:tc>
          <w:tcPr>
            <w:tcW w:w="2046" w:type="dxa"/>
          </w:tcPr>
          <w:p w:rsidR="002E74D5" w:rsidRDefault="00941559" w:rsidP="00D2405F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Laptop for LAC child</w:t>
            </w:r>
          </w:p>
          <w:p w:rsidR="002E74D5" w:rsidRPr="00424BC2" w:rsidRDefault="002E74D5" w:rsidP="00D2405F">
            <w:pPr>
              <w:rPr>
                <w:b/>
                <w:sz w:val="24"/>
                <w:u w:val="single"/>
              </w:rPr>
            </w:pPr>
          </w:p>
        </w:tc>
        <w:tc>
          <w:tcPr>
            <w:tcW w:w="1316" w:type="dxa"/>
          </w:tcPr>
          <w:p w:rsidR="00732BB4" w:rsidRDefault="00732BB4" w:rsidP="0090716D">
            <w:pPr>
              <w:jc w:val="center"/>
              <w:rPr>
                <w:sz w:val="24"/>
              </w:rPr>
            </w:pPr>
          </w:p>
          <w:p w:rsidR="002E74D5" w:rsidRDefault="007814B0" w:rsidP="009071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£</w:t>
            </w:r>
            <w:r w:rsidR="00941559">
              <w:rPr>
                <w:sz w:val="24"/>
              </w:rPr>
              <w:t>243</w:t>
            </w:r>
          </w:p>
          <w:p w:rsidR="00C90FBB" w:rsidRDefault="00C90FBB" w:rsidP="0090716D">
            <w:pPr>
              <w:jc w:val="center"/>
              <w:rPr>
                <w:sz w:val="24"/>
              </w:rPr>
            </w:pPr>
          </w:p>
          <w:p w:rsidR="0010252D" w:rsidRDefault="0010252D" w:rsidP="0090716D">
            <w:pPr>
              <w:jc w:val="center"/>
              <w:rPr>
                <w:sz w:val="24"/>
              </w:rPr>
            </w:pPr>
          </w:p>
          <w:p w:rsidR="007814B0" w:rsidRDefault="007814B0" w:rsidP="0090716D">
            <w:pPr>
              <w:jc w:val="center"/>
              <w:rPr>
                <w:sz w:val="24"/>
              </w:rPr>
            </w:pPr>
          </w:p>
          <w:p w:rsidR="00295C6B" w:rsidRDefault="00295C6B" w:rsidP="0090716D">
            <w:pPr>
              <w:jc w:val="center"/>
              <w:rPr>
                <w:sz w:val="24"/>
              </w:rPr>
            </w:pPr>
          </w:p>
          <w:p w:rsidR="007814B0" w:rsidRDefault="007814B0" w:rsidP="0090716D">
            <w:pPr>
              <w:jc w:val="center"/>
              <w:rPr>
                <w:sz w:val="24"/>
              </w:rPr>
            </w:pPr>
          </w:p>
          <w:p w:rsidR="0010252D" w:rsidRPr="0010252D" w:rsidRDefault="0010252D" w:rsidP="0090716D">
            <w:pPr>
              <w:jc w:val="center"/>
              <w:rPr>
                <w:b/>
                <w:sz w:val="24"/>
                <w:u w:val="single"/>
              </w:rPr>
            </w:pPr>
            <w:r w:rsidRPr="0010252D">
              <w:rPr>
                <w:b/>
                <w:sz w:val="24"/>
                <w:u w:val="single"/>
              </w:rPr>
              <w:t>TOTAL:</w:t>
            </w:r>
          </w:p>
          <w:p w:rsidR="0010252D" w:rsidRDefault="007814B0" w:rsidP="0090716D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£</w:t>
            </w:r>
            <w:r w:rsidR="00941559">
              <w:rPr>
                <w:b/>
                <w:sz w:val="24"/>
              </w:rPr>
              <w:t>24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3074" w:type="dxa"/>
          </w:tcPr>
          <w:p w:rsidR="002E74D5" w:rsidRDefault="00732BB4" w:rsidP="00460BC4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295C6B">
              <w:rPr>
                <w:sz w:val="24"/>
              </w:rPr>
              <w:t xml:space="preserve">To </w:t>
            </w:r>
            <w:r w:rsidR="00941559">
              <w:rPr>
                <w:sz w:val="24"/>
              </w:rPr>
              <w:t xml:space="preserve">enable the pupil to complete work at home during lockdown. </w:t>
            </w:r>
          </w:p>
          <w:p w:rsidR="00295C6B" w:rsidRDefault="00295C6B" w:rsidP="00460BC4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941559">
              <w:rPr>
                <w:sz w:val="24"/>
              </w:rPr>
              <w:t xml:space="preserve">To enable the pupil to be able to complete homework and extra studies at home and upload work to Google classroom. </w:t>
            </w:r>
          </w:p>
        </w:tc>
        <w:tc>
          <w:tcPr>
            <w:tcW w:w="3737" w:type="dxa"/>
          </w:tcPr>
          <w:p w:rsidR="00295C6B" w:rsidRDefault="00C90FBB" w:rsidP="00941559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941559">
              <w:rPr>
                <w:sz w:val="24"/>
              </w:rPr>
              <w:t xml:space="preserve">100% of work set during lockdown and homework was completed by the pupil. </w:t>
            </w:r>
          </w:p>
          <w:p w:rsidR="00295C6B" w:rsidRDefault="00295C6B" w:rsidP="00295C6B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941559">
              <w:rPr>
                <w:sz w:val="24"/>
              </w:rPr>
              <w:t xml:space="preserve">Foster carer reported that the pupil was able to complete his work with some independence and was able to access all work set for him at home. </w:t>
            </w:r>
          </w:p>
        </w:tc>
      </w:tr>
      <w:tr w:rsidR="00181B9A" w:rsidTr="004E3B79">
        <w:tc>
          <w:tcPr>
            <w:tcW w:w="2046" w:type="dxa"/>
          </w:tcPr>
          <w:p w:rsidR="00181B9A" w:rsidRDefault="00181B9A" w:rsidP="00D2405F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TOTAL: </w:t>
            </w:r>
          </w:p>
        </w:tc>
        <w:tc>
          <w:tcPr>
            <w:tcW w:w="4390" w:type="dxa"/>
            <w:gridSpan w:val="2"/>
          </w:tcPr>
          <w:p w:rsidR="00181B9A" w:rsidRDefault="00181B9A" w:rsidP="0090716D">
            <w:pPr>
              <w:jc w:val="center"/>
              <w:rPr>
                <w:sz w:val="24"/>
              </w:rPr>
            </w:pPr>
          </w:p>
          <w:p w:rsidR="00181B9A" w:rsidRPr="00181B9A" w:rsidRDefault="00181B9A" w:rsidP="0090716D">
            <w:pPr>
              <w:jc w:val="center"/>
              <w:rPr>
                <w:b/>
                <w:sz w:val="24"/>
              </w:rPr>
            </w:pPr>
            <w:r w:rsidRPr="00181B9A">
              <w:rPr>
                <w:b/>
                <w:sz w:val="24"/>
              </w:rPr>
              <w:t xml:space="preserve">£56, </w:t>
            </w:r>
            <w:r>
              <w:rPr>
                <w:b/>
                <w:sz w:val="24"/>
              </w:rPr>
              <w:t>86</w:t>
            </w:r>
            <w:r w:rsidRPr="00181B9A">
              <w:rPr>
                <w:b/>
                <w:sz w:val="24"/>
              </w:rPr>
              <w:t>4. 50</w:t>
            </w:r>
          </w:p>
          <w:p w:rsidR="00181B9A" w:rsidRDefault="00181B9A" w:rsidP="0090716D">
            <w:pPr>
              <w:jc w:val="center"/>
              <w:rPr>
                <w:sz w:val="24"/>
              </w:rPr>
            </w:pPr>
          </w:p>
          <w:p w:rsidR="00181B9A" w:rsidRDefault="00181B9A" w:rsidP="0090716D">
            <w:pPr>
              <w:jc w:val="center"/>
              <w:rPr>
                <w:sz w:val="24"/>
              </w:rPr>
            </w:pPr>
          </w:p>
          <w:p w:rsidR="00181B9A" w:rsidRDefault="00181B9A" w:rsidP="00460BC4">
            <w:pPr>
              <w:rPr>
                <w:sz w:val="24"/>
              </w:rPr>
            </w:pPr>
          </w:p>
        </w:tc>
        <w:tc>
          <w:tcPr>
            <w:tcW w:w="3737" w:type="dxa"/>
          </w:tcPr>
          <w:p w:rsidR="00181B9A" w:rsidRDefault="00181B9A" w:rsidP="00941559">
            <w:pPr>
              <w:rPr>
                <w:sz w:val="24"/>
              </w:rPr>
            </w:pPr>
          </w:p>
        </w:tc>
      </w:tr>
    </w:tbl>
    <w:p w:rsidR="007B4094" w:rsidRDefault="007B4094" w:rsidP="00D12B52">
      <w:pPr>
        <w:pStyle w:val="Default"/>
        <w:rPr>
          <w:rFonts w:asciiTheme="minorHAnsi" w:hAnsiTheme="minorHAnsi"/>
          <w:b/>
          <w:sz w:val="28"/>
        </w:rPr>
      </w:pPr>
    </w:p>
    <w:p w:rsidR="00295C6B" w:rsidRDefault="00295C6B" w:rsidP="00D12B52">
      <w:pPr>
        <w:pStyle w:val="Default"/>
        <w:rPr>
          <w:rFonts w:asciiTheme="minorHAnsi" w:hAnsiTheme="minorHAnsi"/>
          <w:b/>
          <w:sz w:val="28"/>
        </w:rPr>
      </w:pPr>
    </w:p>
    <w:p w:rsidR="00D909AC" w:rsidRDefault="001F7CEF" w:rsidP="00D12B52">
      <w:pPr>
        <w:pStyle w:val="Defaul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Outcomes</w:t>
      </w:r>
      <w:r w:rsidR="00B514B4">
        <w:rPr>
          <w:rFonts w:asciiTheme="minorHAnsi" w:hAnsiTheme="minorHAnsi"/>
          <w:b/>
          <w:sz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3685"/>
        <w:gridCol w:w="3828"/>
      </w:tblGrid>
      <w:tr w:rsidR="00D909AC" w:rsidTr="007630B8">
        <w:tc>
          <w:tcPr>
            <w:tcW w:w="817" w:type="dxa"/>
          </w:tcPr>
          <w:p w:rsidR="00D909AC" w:rsidRPr="00D909AC" w:rsidRDefault="00D909AC" w:rsidP="00D909AC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 w:rsidRPr="00D909AC">
              <w:rPr>
                <w:rFonts w:asciiTheme="minorHAnsi" w:hAnsiTheme="minorHAnsi"/>
                <w:b/>
                <w:sz w:val="28"/>
              </w:rPr>
              <w:t>Year</w:t>
            </w:r>
          </w:p>
        </w:tc>
        <w:tc>
          <w:tcPr>
            <w:tcW w:w="1276" w:type="dxa"/>
          </w:tcPr>
          <w:p w:rsidR="00D909AC" w:rsidRPr="00D909AC" w:rsidRDefault="00921981" w:rsidP="00D909AC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No of PP</w:t>
            </w:r>
          </w:p>
        </w:tc>
        <w:tc>
          <w:tcPr>
            <w:tcW w:w="3685" w:type="dxa"/>
          </w:tcPr>
          <w:p w:rsidR="00D909AC" w:rsidRPr="00D909AC" w:rsidRDefault="007630B8" w:rsidP="00697495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Pupils </w:t>
            </w:r>
            <w:r w:rsidR="00697495">
              <w:rPr>
                <w:rFonts w:asciiTheme="minorHAnsi" w:hAnsiTheme="minorHAnsi"/>
                <w:b/>
                <w:sz w:val="28"/>
              </w:rPr>
              <w:t>on track to meet expected at end of the year</w:t>
            </w:r>
            <w:r>
              <w:rPr>
                <w:rFonts w:asciiTheme="minorHAnsi" w:hAnsiTheme="minorHAnsi"/>
                <w:b/>
                <w:sz w:val="28"/>
              </w:rPr>
              <w:t xml:space="preserve"> (PP)</w:t>
            </w:r>
          </w:p>
        </w:tc>
        <w:tc>
          <w:tcPr>
            <w:tcW w:w="3828" w:type="dxa"/>
          </w:tcPr>
          <w:p w:rsidR="00D909AC" w:rsidRPr="00D909AC" w:rsidRDefault="00697495" w:rsidP="0016630E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Pupils on track to meet expected at end of the year </w:t>
            </w:r>
            <w:r w:rsidR="007630B8" w:rsidRPr="007630B8">
              <w:rPr>
                <w:rFonts w:asciiTheme="minorHAnsi" w:hAnsiTheme="minorHAnsi"/>
                <w:b/>
                <w:sz w:val="28"/>
              </w:rPr>
              <w:t>(</w:t>
            </w:r>
            <w:r w:rsidR="007630B8">
              <w:rPr>
                <w:rFonts w:asciiTheme="minorHAnsi" w:hAnsiTheme="minorHAnsi"/>
                <w:b/>
                <w:sz w:val="28"/>
              </w:rPr>
              <w:t xml:space="preserve">Not </w:t>
            </w:r>
            <w:r w:rsidR="007630B8" w:rsidRPr="007630B8">
              <w:rPr>
                <w:rFonts w:asciiTheme="minorHAnsi" w:hAnsiTheme="minorHAnsi"/>
                <w:b/>
                <w:sz w:val="28"/>
              </w:rPr>
              <w:t>PP)</w:t>
            </w:r>
          </w:p>
        </w:tc>
      </w:tr>
      <w:tr w:rsidR="006F02EF" w:rsidTr="007630B8">
        <w:tc>
          <w:tcPr>
            <w:tcW w:w="817" w:type="dxa"/>
          </w:tcPr>
          <w:p w:rsidR="006F02EF" w:rsidRPr="00D909AC" w:rsidRDefault="006F02EF" w:rsidP="00D909AC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R</w:t>
            </w:r>
          </w:p>
        </w:tc>
        <w:tc>
          <w:tcPr>
            <w:tcW w:w="1276" w:type="dxa"/>
          </w:tcPr>
          <w:p w:rsidR="006F02EF" w:rsidRDefault="00961744" w:rsidP="00D909AC">
            <w:pPr>
              <w:pStyle w:val="Default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</w:t>
            </w:r>
          </w:p>
        </w:tc>
        <w:tc>
          <w:tcPr>
            <w:tcW w:w="3685" w:type="dxa"/>
          </w:tcPr>
          <w:p w:rsidR="006F02EF" w:rsidRPr="00697495" w:rsidRDefault="00961744" w:rsidP="00D909AC">
            <w:pPr>
              <w:pStyle w:val="Default"/>
              <w:jc w:val="center"/>
              <w:rPr>
                <w:szCs w:val="28"/>
              </w:rPr>
            </w:pPr>
            <w:r w:rsidRPr="00961744">
              <w:rPr>
                <w:szCs w:val="28"/>
                <w:highlight w:val="yellow"/>
              </w:rPr>
              <w:t>R=50%</w:t>
            </w:r>
            <w:r>
              <w:rPr>
                <w:szCs w:val="28"/>
              </w:rPr>
              <w:t xml:space="preserve"> </w:t>
            </w:r>
            <w:r w:rsidRPr="00961744">
              <w:rPr>
                <w:szCs w:val="28"/>
                <w:highlight w:val="green"/>
              </w:rPr>
              <w:t>W=50%</w:t>
            </w:r>
            <w:r>
              <w:rPr>
                <w:szCs w:val="28"/>
              </w:rPr>
              <w:t xml:space="preserve"> </w:t>
            </w:r>
            <w:r w:rsidRPr="00961744">
              <w:rPr>
                <w:szCs w:val="28"/>
                <w:highlight w:val="red"/>
              </w:rPr>
              <w:t>M=50%</w:t>
            </w:r>
          </w:p>
        </w:tc>
        <w:tc>
          <w:tcPr>
            <w:tcW w:w="3828" w:type="dxa"/>
            <w:shd w:val="clear" w:color="auto" w:fill="auto"/>
          </w:tcPr>
          <w:p w:rsidR="006F02EF" w:rsidRPr="00D2065C" w:rsidRDefault="00961744" w:rsidP="00D909AC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R=50% W=46% M=54%</w:t>
            </w:r>
          </w:p>
        </w:tc>
      </w:tr>
      <w:tr w:rsidR="00D909AC" w:rsidTr="007630B8">
        <w:tc>
          <w:tcPr>
            <w:tcW w:w="817" w:type="dxa"/>
          </w:tcPr>
          <w:p w:rsidR="00D909AC" w:rsidRPr="00D909AC" w:rsidRDefault="00D909AC" w:rsidP="00D909AC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 w:rsidRPr="00D909AC">
              <w:rPr>
                <w:rFonts w:asciiTheme="minorHAnsi" w:hAnsiTheme="minorHAnsi"/>
                <w:b/>
                <w:sz w:val="28"/>
              </w:rPr>
              <w:t>1</w:t>
            </w:r>
          </w:p>
        </w:tc>
        <w:tc>
          <w:tcPr>
            <w:tcW w:w="1276" w:type="dxa"/>
          </w:tcPr>
          <w:p w:rsidR="00D909AC" w:rsidRPr="00D909AC" w:rsidRDefault="00961744" w:rsidP="00D909AC">
            <w:pPr>
              <w:pStyle w:val="Default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3</w:t>
            </w:r>
          </w:p>
        </w:tc>
        <w:tc>
          <w:tcPr>
            <w:tcW w:w="3685" w:type="dxa"/>
          </w:tcPr>
          <w:p w:rsidR="00D909AC" w:rsidRPr="00961744" w:rsidRDefault="006F02EF" w:rsidP="007630B8">
            <w:pPr>
              <w:pStyle w:val="Default"/>
              <w:jc w:val="center"/>
              <w:rPr>
                <w:rFonts w:asciiTheme="minorHAnsi" w:hAnsiTheme="minorHAnsi"/>
                <w:b/>
                <w:szCs w:val="28"/>
              </w:rPr>
            </w:pPr>
            <w:r w:rsidRPr="00F1649C">
              <w:rPr>
                <w:szCs w:val="28"/>
                <w:highlight w:val="yellow"/>
              </w:rPr>
              <w:t>R=</w:t>
            </w:r>
            <w:r w:rsidR="00F1649C" w:rsidRPr="00F1649C">
              <w:rPr>
                <w:szCs w:val="28"/>
                <w:highlight w:val="yellow"/>
              </w:rPr>
              <w:t>60</w:t>
            </w:r>
            <w:proofErr w:type="gramStart"/>
            <w:r w:rsidR="007630B8" w:rsidRPr="00F1649C">
              <w:rPr>
                <w:szCs w:val="28"/>
                <w:highlight w:val="yellow"/>
              </w:rPr>
              <w:t>%</w:t>
            </w:r>
            <w:r w:rsidRPr="001D70F6">
              <w:rPr>
                <w:szCs w:val="28"/>
              </w:rPr>
              <w:t xml:space="preserve"> </w:t>
            </w:r>
            <w:r w:rsidR="00BF4A36" w:rsidRPr="001D70F6">
              <w:rPr>
                <w:szCs w:val="28"/>
              </w:rPr>
              <w:t xml:space="preserve"> </w:t>
            </w:r>
            <w:r w:rsidRPr="00F1649C">
              <w:rPr>
                <w:szCs w:val="28"/>
                <w:highlight w:val="red"/>
              </w:rPr>
              <w:t>W</w:t>
            </w:r>
            <w:proofErr w:type="gramEnd"/>
            <w:r w:rsidR="002347F0" w:rsidRPr="00F1649C">
              <w:rPr>
                <w:szCs w:val="28"/>
                <w:highlight w:val="red"/>
              </w:rPr>
              <w:t>=</w:t>
            </w:r>
            <w:r w:rsidR="00F1649C" w:rsidRPr="00F1649C">
              <w:rPr>
                <w:szCs w:val="28"/>
                <w:highlight w:val="red"/>
              </w:rPr>
              <w:t>60</w:t>
            </w:r>
            <w:r w:rsidR="007630B8" w:rsidRPr="00F1649C">
              <w:rPr>
                <w:szCs w:val="28"/>
                <w:highlight w:val="red"/>
              </w:rPr>
              <w:t>%</w:t>
            </w:r>
            <w:r w:rsidR="002E74D5" w:rsidRPr="00F1649C">
              <w:rPr>
                <w:szCs w:val="28"/>
                <w:highlight w:val="red"/>
              </w:rPr>
              <w:t xml:space="preserve"> </w:t>
            </w:r>
            <w:r w:rsidR="007630B8" w:rsidRPr="00F1649C">
              <w:rPr>
                <w:szCs w:val="28"/>
                <w:highlight w:val="red"/>
              </w:rPr>
              <w:t xml:space="preserve"> </w:t>
            </w:r>
            <w:r w:rsidRPr="00F1649C">
              <w:rPr>
                <w:szCs w:val="28"/>
                <w:highlight w:val="red"/>
              </w:rPr>
              <w:t>M=</w:t>
            </w:r>
            <w:r w:rsidR="00F1649C" w:rsidRPr="00F1649C">
              <w:rPr>
                <w:szCs w:val="28"/>
                <w:highlight w:val="red"/>
              </w:rPr>
              <w:t>60</w:t>
            </w:r>
            <w:r w:rsidR="007630B8" w:rsidRPr="00F1649C">
              <w:rPr>
                <w:szCs w:val="28"/>
                <w:highlight w:val="red"/>
              </w:rPr>
              <w:t>%</w:t>
            </w:r>
          </w:p>
        </w:tc>
        <w:tc>
          <w:tcPr>
            <w:tcW w:w="3828" w:type="dxa"/>
            <w:shd w:val="clear" w:color="auto" w:fill="auto"/>
          </w:tcPr>
          <w:p w:rsidR="00D909AC" w:rsidRPr="00D801E9" w:rsidRDefault="002E74D5" w:rsidP="00D909AC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D801E9">
              <w:rPr>
                <w:rFonts w:asciiTheme="minorHAnsi" w:hAnsiTheme="minorHAnsi"/>
                <w:color w:val="auto"/>
              </w:rPr>
              <w:t>R=</w:t>
            </w:r>
            <w:r w:rsidR="00F1649C">
              <w:rPr>
                <w:rFonts w:asciiTheme="minorHAnsi" w:hAnsiTheme="minorHAnsi"/>
                <w:color w:val="auto"/>
              </w:rPr>
              <w:t>60</w:t>
            </w:r>
            <w:r w:rsidR="007630B8" w:rsidRPr="00D801E9">
              <w:rPr>
                <w:rFonts w:asciiTheme="minorHAnsi" w:hAnsiTheme="minorHAnsi"/>
                <w:color w:val="auto"/>
              </w:rPr>
              <w:t>% W</w:t>
            </w:r>
            <w:r w:rsidRPr="00D801E9">
              <w:rPr>
                <w:rFonts w:asciiTheme="minorHAnsi" w:hAnsiTheme="minorHAnsi"/>
                <w:color w:val="auto"/>
              </w:rPr>
              <w:t>=</w:t>
            </w:r>
            <w:r w:rsidR="00F1649C">
              <w:rPr>
                <w:rFonts w:asciiTheme="minorHAnsi" w:hAnsiTheme="minorHAnsi"/>
                <w:color w:val="auto"/>
              </w:rPr>
              <w:t>64</w:t>
            </w:r>
            <w:r w:rsidR="007630B8" w:rsidRPr="00D801E9">
              <w:rPr>
                <w:rFonts w:asciiTheme="minorHAnsi" w:hAnsiTheme="minorHAnsi"/>
                <w:color w:val="auto"/>
              </w:rPr>
              <w:t>%</w:t>
            </w:r>
            <w:r w:rsidRPr="00D801E9">
              <w:rPr>
                <w:rFonts w:asciiTheme="minorHAnsi" w:hAnsiTheme="minorHAnsi"/>
                <w:color w:val="auto"/>
              </w:rPr>
              <w:t xml:space="preserve"> M=</w:t>
            </w:r>
            <w:r w:rsidR="00F1649C">
              <w:rPr>
                <w:rFonts w:asciiTheme="minorHAnsi" w:hAnsiTheme="minorHAnsi"/>
                <w:color w:val="auto"/>
              </w:rPr>
              <w:t>66</w:t>
            </w:r>
            <w:r w:rsidR="007630B8" w:rsidRPr="00D801E9">
              <w:rPr>
                <w:rFonts w:asciiTheme="minorHAnsi" w:hAnsiTheme="minorHAnsi"/>
                <w:color w:val="auto"/>
              </w:rPr>
              <w:t>%</w:t>
            </w:r>
          </w:p>
        </w:tc>
      </w:tr>
      <w:tr w:rsidR="00D909AC" w:rsidTr="007630B8">
        <w:tc>
          <w:tcPr>
            <w:tcW w:w="817" w:type="dxa"/>
          </w:tcPr>
          <w:p w:rsidR="00D909AC" w:rsidRPr="00D909AC" w:rsidRDefault="00D909AC" w:rsidP="00D909AC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 w:rsidRPr="00D909AC">
              <w:rPr>
                <w:rFonts w:asciiTheme="minorHAnsi" w:hAnsiTheme="minorHAnsi"/>
                <w:b/>
                <w:sz w:val="28"/>
              </w:rPr>
              <w:t>2</w:t>
            </w:r>
          </w:p>
        </w:tc>
        <w:tc>
          <w:tcPr>
            <w:tcW w:w="1276" w:type="dxa"/>
          </w:tcPr>
          <w:p w:rsidR="001902C3" w:rsidRPr="00D909AC" w:rsidRDefault="00961744" w:rsidP="00697495">
            <w:pPr>
              <w:pStyle w:val="Default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6</w:t>
            </w:r>
          </w:p>
        </w:tc>
        <w:tc>
          <w:tcPr>
            <w:tcW w:w="3685" w:type="dxa"/>
          </w:tcPr>
          <w:p w:rsidR="00D909AC" w:rsidRPr="00961744" w:rsidRDefault="006F02EF" w:rsidP="00D909AC">
            <w:pPr>
              <w:pStyle w:val="Default"/>
              <w:jc w:val="center"/>
              <w:rPr>
                <w:rFonts w:asciiTheme="minorHAnsi" w:hAnsiTheme="minorHAnsi"/>
                <w:b/>
                <w:szCs w:val="28"/>
              </w:rPr>
            </w:pPr>
            <w:r w:rsidRPr="001D70F6">
              <w:rPr>
                <w:szCs w:val="28"/>
                <w:highlight w:val="yellow"/>
              </w:rPr>
              <w:t>R=</w:t>
            </w:r>
            <w:r w:rsidR="001D70F6" w:rsidRPr="001D70F6">
              <w:rPr>
                <w:szCs w:val="28"/>
                <w:highlight w:val="yellow"/>
              </w:rPr>
              <w:t>50</w:t>
            </w:r>
            <w:proofErr w:type="gramStart"/>
            <w:r w:rsidR="00697495" w:rsidRPr="001D70F6">
              <w:rPr>
                <w:szCs w:val="28"/>
                <w:highlight w:val="yellow"/>
              </w:rPr>
              <w:t>%</w:t>
            </w:r>
            <w:r w:rsidRPr="00961744">
              <w:rPr>
                <w:szCs w:val="28"/>
              </w:rPr>
              <w:t xml:space="preserve">  </w:t>
            </w:r>
            <w:r w:rsidRPr="00B16385">
              <w:rPr>
                <w:szCs w:val="28"/>
                <w:highlight w:val="green"/>
              </w:rPr>
              <w:t>W</w:t>
            </w:r>
            <w:proofErr w:type="gramEnd"/>
            <w:r w:rsidRPr="00B16385">
              <w:rPr>
                <w:szCs w:val="28"/>
                <w:highlight w:val="green"/>
              </w:rPr>
              <w:t>=</w:t>
            </w:r>
            <w:r w:rsidR="00B16385" w:rsidRPr="00B16385">
              <w:rPr>
                <w:szCs w:val="28"/>
                <w:highlight w:val="green"/>
              </w:rPr>
              <w:t>50</w:t>
            </w:r>
            <w:r w:rsidR="001902C3" w:rsidRPr="00B16385">
              <w:rPr>
                <w:szCs w:val="28"/>
                <w:highlight w:val="green"/>
              </w:rPr>
              <w:t>%</w:t>
            </w:r>
            <w:r w:rsidRPr="00961744">
              <w:rPr>
                <w:szCs w:val="28"/>
              </w:rPr>
              <w:t xml:space="preserve">  </w:t>
            </w:r>
            <w:r w:rsidRPr="00B16385">
              <w:rPr>
                <w:szCs w:val="28"/>
                <w:highlight w:val="red"/>
              </w:rPr>
              <w:t>M=</w:t>
            </w:r>
            <w:r w:rsidR="00B16385" w:rsidRPr="00B16385">
              <w:rPr>
                <w:szCs w:val="28"/>
                <w:highlight w:val="red"/>
              </w:rPr>
              <w:t>50</w:t>
            </w:r>
            <w:r w:rsidR="001902C3" w:rsidRPr="00B16385">
              <w:rPr>
                <w:szCs w:val="28"/>
                <w:highlight w:val="red"/>
              </w:rPr>
              <w:t>%</w:t>
            </w:r>
          </w:p>
        </w:tc>
        <w:tc>
          <w:tcPr>
            <w:tcW w:w="3828" w:type="dxa"/>
            <w:shd w:val="clear" w:color="auto" w:fill="auto"/>
          </w:tcPr>
          <w:p w:rsidR="00D909AC" w:rsidRPr="00D801E9" w:rsidRDefault="002E74D5" w:rsidP="00D909AC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D801E9">
              <w:rPr>
                <w:rFonts w:asciiTheme="minorHAnsi" w:hAnsiTheme="minorHAnsi"/>
                <w:color w:val="auto"/>
              </w:rPr>
              <w:t>R=</w:t>
            </w:r>
            <w:r w:rsidR="001D70F6">
              <w:rPr>
                <w:rFonts w:asciiTheme="minorHAnsi" w:hAnsiTheme="minorHAnsi"/>
                <w:color w:val="auto"/>
              </w:rPr>
              <w:t>50</w:t>
            </w:r>
            <w:r w:rsidR="001902C3" w:rsidRPr="00D801E9">
              <w:rPr>
                <w:rFonts w:asciiTheme="minorHAnsi" w:hAnsiTheme="minorHAnsi"/>
                <w:color w:val="auto"/>
              </w:rPr>
              <w:t>%</w:t>
            </w:r>
            <w:r w:rsidRPr="00D801E9">
              <w:rPr>
                <w:rFonts w:asciiTheme="minorHAnsi" w:hAnsiTheme="minorHAnsi"/>
                <w:color w:val="auto"/>
              </w:rPr>
              <w:t xml:space="preserve"> W=</w:t>
            </w:r>
            <w:r w:rsidR="00B16385">
              <w:rPr>
                <w:rFonts w:asciiTheme="minorHAnsi" w:hAnsiTheme="minorHAnsi"/>
                <w:color w:val="auto"/>
              </w:rPr>
              <w:t>42</w:t>
            </w:r>
            <w:r w:rsidR="001902C3" w:rsidRPr="00D801E9">
              <w:rPr>
                <w:rFonts w:asciiTheme="minorHAnsi" w:hAnsiTheme="minorHAnsi"/>
                <w:color w:val="auto"/>
              </w:rPr>
              <w:t>%</w:t>
            </w:r>
            <w:r w:rsidRPr="00D801E9">
              <w:rPr>
                <w:rFonts w:asciiTheme="minorHAnsi" w:hAnsiTheme="minorHAnsi"/>
                <w:color w:val="auto"/>
              </w:rPr>
              <w:t xml:space="preserve"> M=</w:t>
            </w:r>
            <w:r w:rsidR="00B16385">
              <w:rPr>
                <w:rFonts w:asciiTheme="minorHAnsi" w:hAnsiTheme="minorHAnsi"/>
                <w:color w:val="auto"/>
              </w:rPr>
              <w:t>62.5</w:t>
            </w:r>
            <w:r w:rsidR="001902C3" w:rsidRPr="00D801E9">
              <w:rPr>
                <w:rFonts w:asciiTheme="minorHAnsi" w:hAnsiTheme="minorHAnsi"/>
                <w:color w:val="auto"/>
              </w:rPr>
              <w:t>%</w:t>
            </w:r>
          </w:p>
        </w:tc>
      </w:tr>
      <w:tr w:rsidR="00D909AC" w:rsidTr="007630B8">
        <w:tc>
          <w:tcPr>
            <w:tcW w:w="817" w:type="dxa"/>
          </w:tcPr>
          <w:p w:rsidR="00D909AC" w:rsidRPr="00D909AC" w:rsidRDefault="00D909AC" w:rsidP="00D909AC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 w:rsidRPr="00D909AC">
              <w:rPr>
                <w:rFonts w:asciiTheme="minorHAnsi" w:hAnsiTheme="minorHAnsi"/>
                <w:b/>
                <w:sz w:val="28"/>
              </w:rPr>
              <w:t>3</w:t>
            </w:r>
          </w:p>
        </w:tc>
        <w:tc>
          <w:tcPr>
            <w:tcW w:w="1276" w:type="dxa"/>
          </w:tcPr>
          <w:p w:rsidR="00D909AC" w:rsidRPr="00D909AC" w:rsidRDefault="00961744" w:rsidP="00D909AC">
            <w:pPr>
              <w:pStyle w:val="Default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7</w:t>
            </w:r>
          </w:p>
        </w:tc>
        <w:tc>
          <w:tcPr>
            <w:tcW w:w="3685" w:type="dxa"/>
          </w:tcPr>
          <w:p w:rsidR="006406D5" w:rsidRPr="00D801E9" w:rsidRDefault="00921981" w:rsidP="002E74D5">
            <w:pPr>
              <w:pStyle w:val="Default"/>
              <w:jc w:val="center"/>
              <w:rPr>
                <w:rFonts w:asciiTheme="minorHAnsi" w:hAnsiTheme="minorHAnsi"/>
                <w:szCs w:val="28"/>
              </w:rPr>
            </w:pPr>
            <w:r w:rsidRPr="001D70F6">
              <w:rPr>
                <w:rFonts w:asciiTheme="minorHAnsi" w:hAnsiTheme="minorHAnsi"/>
                <w:szCs w:val="28"/>
                <w:highlight w:val="green"/>
              </w:rPr>
              <w:t>R=</w:t>
            </w:r>
            <w:r w:rsidR="00CC3204" w:rsidRPr="001D70F6">
              <w:rPr>
                <w:rFonts w:asciiTheme="minorHAnsi" w:hAnsiTheme="minorHAnsi"/>
                <w:szCs w:val="28"/>
                <w:highlight w:val="green"/>
              </w:rPr>
              <w:t>57</w:t>
            </w:r>
            <w:proofErr w:type="gramStart"/>
            <w:r w:rsidR="001902C3" w:rsidRPr="001D70F6">
              <w:rPr>
                <w:rFonts w:asciiTheme="minorHAnsi" w:hAnsiTheme="minorHAnsi"/>
                <w:szCs w:val="28"/>
                <w:highlight w:val="green"/>
              </w:rPr>
              <w:t>%</w:t>
            </w:r>
            <w:r w:rsidRPr="00D801E9">
              <w:rPr>
                <w:rFonts w:asciiTheme="minorHAnsi" w:hAnsiTheme="minorHAnsi"/>
                <w:szCs w:val="28"/>
              </w:rPr>
              <w:t xml:space="preserve"> </w:t>
            </w:r>
            <w:r w:rsidR="001902C3" w:rsidRPr="00D801E9">
              <w:rPr>
                <w:rFonts w:asciiTheme="minorHAnsi" w:hAnsiTheme="minorHAnsi"/>
                <w:szCs w:val="28"/>
              </w:rPr>
              <w:t xml:space="preserve"> </w:t>
            </w:r>
            <w:r w:rsidR="006F02EF" w:rsidRPr="001D70F6">
              <w:rPr>
                <w:rFonts w:asciiTheme="minorHAnsi" w:hAnsiTheme="minorHAnsi"/>
                <w:szCs w:val="28"/>
                <w:highlight w:val="red"/>
              </w:rPr>
              <w:t>W</w:t>
            </w:r>
            <w:proofErr w:type="gramEnd"/>
            <w:r w:rsidR="006F02EF" w:rsidRPr="001D70F6">
              <w:rPr>
                <w:rFonts w:asciiTheme="minorHAnsi" w:hAnsiTheme="minorHAnsi"/>
                <w:szCs w:val="28"/>
                <w:highlight w:val="red"/>
              </w:rPr>
              <w:t>=</w:t>
            </w:r>
            <w:r w:rsidR="001D70F6" w:rsidRPr="001D70F6">
              <w:rPr>
                <w:rFonts w:asciiTheme="minorHAnsi" w:hAnsiTheme="minorHAnsi"/>
                <w:szCs w:val="28"/>
                <w:highlight w:val="red"/>
              </w:rPr>
              <w:t>28</w:t>
            </w:r>
            <w:r w:rsidR="001902C3" w:rsidRPr="001D70F6">
              <w:rPr>
                <w:rFonts w:asciiTheme="minorHAnsi" w:hAnsiTheme="minorHAnsi"/>
                <w:szCs w:val="28"/>
                <w:highlight w:val="red"/>
              </w:rPr>
              <w:t>%</w:t>
            </w:r>
            <w:r w:rsidR="001902C3" w:rsidRPr="00D801E9">
              <w:rPr>
                <w:rFonts w:asciiTheme="minorHAnsi" w:hAnsiTheme="minorHAnsi"/>
                <w:szCs w:val="28"/>
              </w:rPr>
              <w:t xml:space="preserve"> </w:t>
            </w:r>
            <w:r w:rsidR="002E74D5" w:rsidRPr="001D70F6">
              <w:rPr>
                <w:rFonts w:asciiTheme="minorHAnsi" w:hAnsiTheme="minorHAnsi"/>
                <w:szCs w:val="28"/>
                <w:highlight w:val="green"/>
              </w:rPr>
              <w:t>M=</w:t>
            </w:r>
            <w:r w:rsidR="00CC3204" w:rsidRPr="001D70F6">
              <w:rPr>
                <w:rFonts w:asciiTheme="minorHAnsi" w:hAnsiTheme="minorHAnsi"/>
                <w:szCs w:val="28"/>
                <w:highlight w:val="green"/>
              </w:rPr>
              <w:t>57</w:t>
            </w:r>
            <w:r w:rsidR="001902C3" w:rsidRPr="001D70F6">
              <w:rPr>
                <w:rFonts w:asciiTheme="minorHAnsi" w:hAnsiTheme="minorHAnsi"/>
                <w:szCs w:val="28"/>
                <w:highlight w:val="green"/>
              </w:rPr>
              <w:t>%</w:t>
            </w:r>
          </w:p>
        </w:tc>
        <w:tc>
          <w:tcPr>
            <w:tcW w:w="3828" w:type="dxa"/>
            <w:shd w:val="clear" w:color="auto" w:fill="auto"/>
          </w:tcPr>
          <w:p w:rsidR="00D909AC" w:rsidRPr="00D801E9" w:rsidRDefault="002E74D5" w:rsidP="00D909AC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D801E9">
              <w:rPr>
                <w:rFonts w:asciiTheme="minorHAnsi" w:hAnsiTheme="minorHAnsi"/>
                <w:color w:val="auto"/>
              </w:rPr>
              <w:t>R=</w:t>
            </w:r>
            <w:r w:rsidR="001D70F6">
              <w:rPr>
                <w:rFonts w:asciiTheme="minorHAnsi" w:hAnsiTheme="minorHAnsi"/>
                <w:color w:val="auto"/>
              </w:rPr>
              <w:t>54.5</w:t>
            </w:r>
            <w:r w:rsidR="001902C3" w:rsidRPr="00D801E9">
              <w:rPr>
                <w:rFonts w:asciiTheme="minorHAnsi" w:hAnsiTheme="minorHAnsi"/>
                <w:color w:val="auto"/>
              </w:rPr>
              <w:t>%</w:t>
            </w:r>
            <w:r w:rsidRPr="00D801E9">
              <w:rPr>
                <w:rFonts w:asciiTheme="minorHAnsi" w:hAnsiTheme="minorHAnsi"/>
                <w:color w:val="auto"/>
              </w:rPr>
              <w:t xml:space="preserve"> W=</w:t>
            </w:r>
            <w:r w:rsidR="001D70F6">
              <w:rPr>
                <w:rFonts w:asciiTheme="minorHAnsi" w:hAnsiTheme="minorHAnsi"/>
                <w:color w:val="auto"/>
              </w:rPr>
              <w:t>36.3</w:t>
            </w:r>
            <w:r w:rsidR="001902C3" w:rsidRPr="00D801E9">
              <w:rPr>
                <w:rFonts w:asciiTheme="minorHAnsi" w:hAnsiTheme="minorHAnsi"/>
                <w:color w:val="auto"/>
              </w:rPr>
              <w:t>%</w:t>
            </w:r>
            <w:r w:rsidRPr="00D801E9">
              <w:rPr>
                <w:rFonts w:asciiTheme="minorHAnsi" w:hAnsiTheme="minorHAnsi"/>
                <w:color w:val="auto"/>
              </w:rPr>
              <w:t xml:space="preserve"> M=</w:t>
            </w:r>
            <w:r w:rsidR="001D70F6">
              <w:rPr>
                <w:rFonts w:asciiTheme="minorHAnsi" w:hAnsiTheme="minorHAnsi"/>
                <w:color w:val="auto"/>
              </w:rPr>
              <w:t>50</w:t>
            </w:r>
            <w:r w:rsidR="001902C3" w:rsidRPr="00D801E9">
              <w:rPr>
                <w:rFonts w:asciiTheme="minorHAnsi" w:hAnsiTheme="minorHAnsi"/>
                <w:color w:val="auto"/>
              </w:rPr>
              <w:t>%</w:t>
            </w:r>
          </w:p>
        </w:tc>
      </w:tr>
      <w:tr w:rsidR="00D909AC" w:rsidTr="007630B8">
        <w:tc>
          <w:tcPr>
            <w:tcW w:w="817" w:type="dxa"/>
          </w:tcPr>
          <w:p w:rsidR="00D909AC" w:rsidRPr="00D909AC" w:rsidRDefault="00D909AC" w:rsidP="00D909AC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 w:rsidRPr="00D909AC">
              <w:rPr>
                <w:rFonts w:asciiTheme="minorHAnsi" w:hAnsiTheme="minorHAnsi"/>
                <w:b/>
                <w:sz w:val="28"/>
              </w:rPr>
              <w:t>4</w:t>
            </w:r>
          </w:p>
        </w:tc>
        <w:tc>
          <w:tcPr>
            <w:tcW w:w="1276" w:type="dxa"/>
          </w:tcPr>
          <w:p w:rsidR="00D909AC" w:rsidRPr="00D909AC" w:rsidRDefault="00961744" w:rsidP="00D909AC">
            <w:pPr>
              <w:pStyle w:val="Default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6</w:t>
            </w:r>
          </w:p>
        </w:tc>
        <w:tc>
          <w:tcPr>
            <w:tcW w:w="3685" w:type="dxa"/>
          </w:tcPr>
          <w:p w:rsidR="00D909AC" w:rsidRPr="00D801E9" w:rsidRDefault="006F02EF" w:rsidP="00D909AC">
            <w:pPr>
              <w:pStyle w:val="Default"/>
              <w:jc w:val="center"/>
              <w:rPr>
                <w:rFonts w:asciiTheme="minorHAnsi" w:hAnsiTheme="minorHAnsi"/>
                <w:szCs w:val="28"/>
              </w:rPr>
            </w:pPr>
            <w:r w:rsidRPr="0037646B">
              <w:rPr>
                <w:szCs w:val="28"/>
                <w:highlight w:val="green"/>
              </w:rPr>
              <w:t>R=</w:t>
            </w:r>
            <w:r w:rsidR="0037646B" w:rsidRPr="0037646B">
              <w:rPr>
                <w:szCs w:val="28"/>
                <w:highlight w:val="green"/>
              </w:rPr>
              <w:t>83</w:t>
            </w:r>
            <w:r w:rsidR="003A667C" w:rsidRPr="0037646B">
              <w:rPr>
                <w:szCs w:val="28"/>
                <w:highlight w:val="green"/>
              </w:rPr>
              <w:t>%</w:t>
            </w:r>
            <w:r w:rsidRPr="0037646B">
              <w:rPr>
                <w:szCs w:val="28"/>
                <w:highlight w:val="green"/>
              </w:rPr>
              <w:t xml:space="preserve"> W=</w:t>
            </w:r>
            <w:r w:rsidR="0037646B" w:rsidRPr="0037646B">
              <w:rPr>
                <w:szCs w:val="28"/>
                <w:highlight w:val="green"/>
              </w:rPr>
              <w:t>66</w:t>
            </w:r>
            <w:proofErr w:type="gramStart"/>
            <w:r w:rsidR="003A667C" w:rsidRPr="0037646B">
              <w:rPr>
                <w:szCs w:val="28"/>
                <w:highlight w:val="green"/>
              </w:rPr>
              <w:t>%</w:t>
            </w:r>
            <w:r w:rsidRPr="00D801E9">
              <w:rPr>
                <w:szCs w:val="28"/>
              </w:rPr>
              <w:t xml:space="preserve">  </w:t>
            </w:r>
            <w:r w:rsidRPr="0037646B">
              <w:rPr>
                <w:szCs w:val="28"/>
                <w:highlight w:val="red"/>
              </w:rPr>
              <w:t>M</w:t>
            </w:r>
            <w:proofErr w:type="gramEnd"/>
            <w:r w:rsidRPr="0037646B">
              <w:rPr>
                <w:szCs w:val="28"/>
                <w:highlight w:val="red"/>
              </w:rPr>
              <w:t>=</w:t>
            </w:r>
            <w:r w:rsidR="0037646B" w:rsidRPr="0037646B">
              <w:rPr>
                <w:szCs w:val="28"/>
                <w:highlight w:val="red"/>
              </w:rPr>
              <w:t>16</w:t>
            </w:r>
            <w:r w:rsidR="003A667C" w:rsidRPr="0037646B">
              <w:rPr>
                <w:szCs w:val="28"/>
                <w:highlight w:val="red"/>
              </w:rPr>
              <w:t>%</w:t>
            </w:r>
          </w:p>
        </w:tc>
        <w:tc>
          <w:tcPr>
            <w:tcW w:w="3828" w:type="dxa"/>
            <w:shd w:val="clear" w:color="auto" w:fill="auto"/>
          </w:tcPr>
          <w:p w:rsidR="00D909AC" w:rsidRPr="00D801E9" w:rsidRDefault="002E74D5" w:rsidP="00D909AC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D801E9">
              <w:rPr>
                <w:rFonts w:asciiTheme="minorHAnsi" w:hAnsiTheme="minorHAnsi"/>
                <w:color w:val="auto"/>
              </w:rPr>
              <w:t>R=</w:t>
            </w:r>
            <w:r w:rsidR="0037646B">
              <w:rPr>
                <w:rFonts w:asciiTheme="minorHAnsi" w:hAnsiTheme="minorHAnsi"/>
                <w:color w:val="auto"/>
              </w:rPr>
              <w:t>44.4</w:t>
            </w:r>
            <w:r w:rsidR="003A667C" w:rsidRPr="00D801E9">
              <w:rPr>
                <w:rFonts w:asciiTheme="minorHAnsi" w:hAnsiTheme="minorHAnsi"/>
                <w:color w:val="auto"/>
              </w:rPr>
              <w:t>%</w:t>
            </w:r>
            <w:r w:rsidRPr="00D801E9">
              <w:rPr>
                <w:rFonts w:asciiTheme="minorHAnsi" w:hAnsiTheme="minorHAnsi"/>
                <w:color w:val="auto"/>
              </w:rPr>
              <w:t xml:space="preserve"> W=</w:t>
            </w:r>
            <w:r w:rsidR="0037646B">
              <w:rPr>
                <w:rFonts w:asciiTheme="minorHAnsi" w:hAnsiTheme="minorHAnsi"/>
                <w:color w:val="auto"/>
              </w:rPr>
              <w:t>44.4</w:t>
            </w:r>
            <w:r w:rsidR="003A667C" w:rsidRPr="00D801E9">
              <w:rPr>
                <w:rFonts w:asciiTheme="minorHAnsi" w:hAnsiTheme="minorHAnsi"/>
                <w:color w:val="auto"/>
              </w:rPr>
              <w:t>%</w:t>
            </w:r>
            <w:r w:rsidRPr="00D801E9">
              <w:rPr>
                <w:rFonts w:asciiTheme="minorHAnsi" w:hAnsiTheme="minorHAnsi"/>
                <w:color w:val="auto"/>
              </w:rPr>
              <w:t xml:space="preserve"> M=</w:t>
            </w:r>
            <w:r w:rsidR="0037646B">
              <w:rPr>
                <w:rFonts w:asciiTheme="minorHAnsi" w:hAnsiTheme="minorHAnsi"/>
                <w:color w:val="auto"/>
              </w:rPr>
              <w:t>44.4</w:t>
            </w:r>
            <w:r w:rsidR="003A667C" w:rsidRPr="00D801E9">
              <w:rPr>
                <w:rFonts w:asciiTheme="minorHAnsi" w:hAnsiTheme="minorHAnsi"/>
                <w:color w:val="auto"/>
              </w:rPr>
              <w:t>%</w:t>
            </w:r>
          </w:p>
        </w:tc>
      </w:tr>
      <w:tr w:rsidR="00D909AC" w:rsidTr="007630B8">
        <w:tc>
          <w:tcPr>
            <w:tcW w:w="817" w:type="dxa"/>
          </w:tcPr>
          <w:p w:rsidR="00D909AC" w:rsidRPr="00D909AC" w:rsidRDefault="00D909AC" w:rsidP="00D909AC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 w:rsidRPr="00D909AC">
              <w:rPr>
                <w:rFonts w:asciiTheme="minorHAnsi" w:hAnsiTheme="minorHAnsi"/>
                <w:b/>
                <w:sz w:val="28"/>
              </w:rPr>
              <w:t>5</w:t>
            </w:r>
          </w:p>
        </w:tc>
        <w:tc>
          <w:tcPr>
            <w:tcW w:w="1276" w:type="dxa"/>
          </w:tcPr>
          <w:p w:rsidR="00D909AC" w:rsidRPr="00D909AC" w:rsidRDefault="00961744" w:rsidP="00D909AC">
            <w:pPr>
              <w:pStyle w:val="Default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6</w:t>
            </w:r>
          </w:p>
        </w:tc>
        <w:tc>
          <w:tcPr>
            <w:tcW w:w="3685" w:type="dxa"/>
          </w:tcPr>
          <w:p w:rsidR="00D909AC" w:rsidRPr="00D801E9" w:rsidRDefault="006F02EF" w:rsidP="00921981">
            <w:pPr>
              <w:pStyle w:val="Default"/>
              <w:jc w:val="center"/>
              <w:rPr>
                <w:rFonts w:asciiTheme="minorHAnsi" w:hAnsiTheme="minorHAnsi"/>
                <w:szCs w:val="28"/>
              </w:rPr>
            </w:pPr>
            <w:r w:rsidRPr="003961D0">
              <w:rPr>
                <w:rFonts w:asciiTheme="minorHAnsi" w:hAnsiTheme="minorHAnsi"/>
                <w:szCs w:val="28"/>
                <w:highlight w:val="red"/>
              </w:rPr>
              <w:t>R=</w:t>
            </w:r>
            <w:r w:rsidR="001117FA" w:rsidRPr="003961D0">
              <w:rPr>
                <w:rFonts w:asciiTheme="minorHAnsi" w:hAnsiTheme="minorHAnsi"/>
                <w:szCs w:val="28"/>
                <w:highlight w:val="red"/>
              </w:rPr>
              <w:t>32</w:t>
            </w:r>
            <w:proofErr w:type="gramStart"/>
            <w:r w:rsidR="00A71531" w:rsidRPr="003961D0">
              <w:rPr>
                <w:rFonts w:asciiTheme="minorHAnsi" w:hAnsiTheme="minorHAnsi"/>
                <w:szCs w:val="28"/>
                <w:highlight w:val="red"/>
              </w:rPr>
              <w:t>%</w:t>
            </w:r>
            <w:r w:rsidRPr="003961D0">
              <w:rPr>
                <w:rFonts w:asciiTheme="minorHAnsi" w:hAnsiTheme="minorHAnsi"/>
                <w:szCs w:val="28"/>
                <w:highlight w:val="red"/>
              </w:rPr>
              <w:t xml:space="preserve">  W</w:t>
            </w:r>
            <w:proofErr w:type="gramEnd"/>
            <w:r w:rsidRPr="003961D0">
              <w:rPr>
                <w:rFonts w:asciiTheme="minorHAnsi" w:hAnsiTheme="minorHAnsi"/>
                <w:szCs w:val="28"/>
                <w:highlight w:val="red"/>
              </w:rPr>
              <w:t>=</w:t>
            </w:r>
            <w:r w:rsidR="001117FA" w:rsidRPr="003961D0">
              <w:rPr>
                <w:rFonts w:asciiTheme="minorHAnsi" w:hAnsiTheme="minorHAnsi"/>
                <w:szCs w:val="28"/>
                <w:highlight w:val="red"/>
              </w:rPr>
              <w:t>16</w:t>
            </w:r>
            <w:r w:rsidR="00A71531" w:rsidRPr="003961D0">
              <w:rPr>
                <w:rFonts w:asciiTheme="minorHAnsi" w:hAnsiTheme="minorHAnsi"/>
                <w:szCs w:val="28"/>
                <w:highlight w:val="red"/>
              </w:rPr>
              <w:t>%</w:t>
            </w:r>
            <w:r w:rsidR="006406D5" w:rsidRPr="003961D0">
              <w:rPr>
                <w:rFonts w:asciiTheme="minorHAnsi" w:hAnsiTheme="minorHAnsi"/>
                <w:szCs w:val="28"/>
                <w:highlight w:val="red"/>
              </w:rPr>
              <w:t xml:space="preserve"> M=</w:t>
            </w:r>
            <w:r w:rsidR="001117FA" w:rsidRPr="003961D0">
              <w:rPr>
                <w:rFonts w:asciiTheme="minorHAnsi" w:hAnsiTheme="minorHAnsi"/>
                <w:szCs w:val="28"/>
                <w:highlight w:val="red"/>
              </w:rPr>
              <w:t>32</w:t>
            </w:r>
            <w:r w:rsidR="00A71531" w:rsidRPr="003961D0">
              <w:rPr>
                <w:rFonts w:asciiTheme="minorHAnsi" w:hAnsiTheme="minorHAnsi"/>
                <w:szCs w:val="28"/>
                <w:highlight w:val="red"/>
              </w:rPr>
              <w:t>%</w:t>
            </w:r>
          </w:p>
        </w:tc>
        <w:tc>
          <w:tcPr>
            <w:tcW w:w="3828" w:type="dxa"/>
            <w:shd w:val="clear" w:color="auto" w:fill="auto"/>
          </w:tcPr>
          <w:p w:rsidR="00D909AC" w:rsidRPr="00D801E9" w:rsidRDefault="002E74D5" w:rsidP="00D909AC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D801E9">
              <w:rPr>
                <w:rFonts w:asciiTheme="minorHAnsi" w:hAnsiTheme="minorHAnsi"/>
                <w:color w:val="auto"/>
              </w:rPr>
              <w:t>R=</w:t>
            </w:r>
            <w:r w:rsidR="001117FA">
              <w:rPr>
                <w:rFonts w:asciiTheme="minorHAnsi" w:hAnsiTheme="minorHAnsi"/>
                <w:color w:val="auto"/>
              </w:rPr>
              <w:t>76.4</w:t>
            </w:r>
            <w:r w:rsidR="00A71531" w:rsidRPr="00D801E9">
              <w:rPr>
                <w:rFonts w:asciiTheme="minorHAnsi" w:hAnsiTheme="minorHAnsi"/>
                <w:color w:val="auto"/>
              </w:rPr>
              <w:t>%</w:t>
            </w:r>
            <w:r w:rsidRPr="00D801E9">
              <w:rPr>
                <w:rFonts w:asciiTheme="minorHAnsi" w:hAnsiTheme="minorHAnsi"/>
                <w:color w:val="auto"/>
              </w:rPr>
              <w:t xml:space="preserve"> W=</w:t>
            </w:r>
            <w:r w:rsidR="003961D0">
              <w:rPr>
                <w:rFonts w:asciiTheme="minorHAnsi" w:hAnsiTheme="minorHAnsi"/>
                <w:color w:val="auto"/>
              </w:rPr>
              <w:t>64.8</w:t>
            </w:r>
            <w:r w:rsidR="00A71531" w:rsidRPr="00D801E9">
              <w:rPr>
                <w:rFonts w:asciiTheme="minorHAnsi" w:hAnsiTheme="minorHAnsi"/>
                <w:color w:val="auto"/>
              </w:rPr>
              <w:t>%</w:t>
            </w:r>
            <w:r w:rsidRPr="00D801E9">
              <w:rPr>
                <w:rFonts w:asciiTheme="minorHAnsi" w:hAnsiTheme="minorHAnsi"/>
                <w:color w:val="auto"/>
              </w:rPr>
              <w:t xml:space="preserve"> M=</w:t>
            </w:r>
            <w:r w:rsidR="003961D0">
              <w:rPr>
                <w:rFonts w:asciiTheme="minorHAnsi" w:hAnsiTheme="minorHAnsi"/>
                <w:color w:val="auto"/>
              </w:rPr>
              <w:t>76.4</w:t>
            </w:r>
            <w:r w:rsidR="00A71531" w:rsidRPr="00D801E9">
              <w:rPr>
                <w:rFonts w:asciiTheme="minorHAnsi" w:hAnsiTheme="minorHAnsi"/>
                <w:color w:val="auto"/>
              </w:rPr>
              <w:t>%</w:t>
            </w:r>
          </w:p>
        </w:tc>
      </w:tr>
      <w:tr w:rsidR="00D909AC" w:rsidTr="007630B8">
        <w:tc>
          <w:tcPr>
            <w:tcW w:w="817" w:type="dxa"/>
          </w:tcPr>
          <w:p w:rsidR="00D909AC" w:rsidRPr="00D909AC" w:rsidRDefault="00D909AC" w:rsidP="00D909AC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 w:rsidRPr="00D909AC">
              <w:rPr>
                <w:rFonts w:asciiTheme="minorHAnsi" w:hAnsiTheme="minorHAnsi"/>
                <w:b/>
                <w:sz w:val="28"/>
              </w:rPr>
              <w:t>6</w:t>
            </w:r>
          </w:p>
        </w:tc>
        <w:tc>
          <w:tcPr>
            <w:tcW w:w="1276" w:type="dxa"/>
          </w:tcPr>
          <w:p w:rsidR="00D909AC" w:rsidRPr="00D909AC" w:rsidRDefault="00961744" w:rsidP="00D909AC">
            <w:pPr>
              <w:pStyle w:val="Default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6</w:t>
            </w:r>
          </w:p>
        </w:tc>
        <w:tc>
          <w:tcPr>
            <w:tcW w:w="3685" w:type="dxa"/>
          </w:tcPr>
          <w:p w:rsidR="00D909AC" w:rsidRPr="002319D2" w:rsidRDefault="006F02EF" w:rsidP="00D909AC">
            <w:pPr>
              <w:pStyle w:val="Default"/>
              <w:jc w:val="center"/>
              <w:rPr>
                <w:rFonts w:asciiTheme="minorHAnsi" w:hAnsiTheme="minorHAnsi"/>
              </w:rPr>
            </w:pPr>
            <w:r w:rsidRPr="00D801E9">
              <w:rPr>
                <w:highlight w:val="red"/>
              </w:rPr>
              <w:t>R=</w:t>
            </w:r>
            <w:r w:rsidR="002319D2" w:rsidRPr="00D801E9">
              <w:rPr>
                <w:highlight w:val="red"/>
              </w:rPr>
              <w:t>60</w:t>
            </w:r>
            <w:proofErr w:type="gramStart"/>
            <w:r w:rsidR="00A71531" w:rsidRPr="00D801E9">
              <w:rPr>
                <w:highlight w:val="red"/>
              </w:rPr>
              <w:t>%</w:t>
            </w:r>
            <w:r w:rsidRPr="00D801E9">
              <w:rPr>
                <w:highlight w:val="red"/>
              </w:rPr>
              <w:t xml:space="preserve">  W</w:t>
            </w:r>
            <w:proofErr w:type="gramEnd"/>
            <w:r w:rsidRPr="00D801E9">
              <w:rPr>
                <w:highlight w:val="red"/>
              </w:rPr>
              <w:t>=</w:t>
            </w:r>
            <w:r w:rsidR="002319D2" w:rsidRPr="00D801E9">
              <w:rPr>
                <w:highlight w:val="red"/>
              </w:rPr>
              <w:t>20</w:t>
            </w:r>
            <w:r w:rsidR="00A71531" w:rsidRPr="00D801E9">
              <w:rPr>
                <w:highlight w:val="red"/>
              </w:rPr>
              <w:t>%</w:t>
            </w:r>
            <w:r w:rsidRPr="002319D2">
              <w:t xml:space="preserve">  </w:t>
            </w:r>
            <w:r w:rsidRPr="00D801E9">
              <w:rPr>
                <w:highlight w:val="green"/>
              </w:rPr>
              <w:t>M=</w:t>
            </w:r>
            <w:r w:rsidR="002319D2" w:rsidRPr="00D801E9">
              <w:rPr>
                <w:highlight w:val="green"/>
              </w:rPr>
              <w:t>60</w:t>
            </w:r>
            <w:r w:rsidR="00A71531" w:rsidRPr="00D801E9">
              <w:rPr>
                <w:highlight w:val="green"/>
              </w:rPr>
              <w:t>%</w:t>
            </w:r>
          </w:p>
        </w:tc>
        <w:tc>
          <w:tcPr>
            <w:tcW w:w="3828" w:type="dxa"/>
            <w:shd w:val="clear" w:color="auto" w:fill="auto"/>
          </w:tcPr>
          <w:p w:rsidR="00D909AC" w:rsidRPr="002319D2" w:rsidRDefault="002E74D5" w:rsidP="00D909AC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2319D2">
              <w:rPr>
                <w:rFonts w:asciiTheme="minorHAnsi" w:hAnsiTheme="minorHAnsi"/>
                <w:color w:val="auto"/>
              </w:rPr>
              <w:t>R=</w:t>
            </w:r>
            <w:r w:rsidR="002319D2" w:rsidRPr="002319D2">
              <w:rPr>
                <w:rFonts w:asciiTheme="minorHAnsi" w:hAnsiTheme="minorHAnsi"/>
                <w:color w:val="auto"/>
              </w:rPr>
              <w:t>66</w:t>
            </w:r>
            <w:proofErr w:type="gramStart"/>
            <w:r w:rsidR="00A71531" w:rsidRPr="002319D2">
              <w:rPr>
                <w:rFonts w:asciiTheme="minorHAnsi" w:hAnsiTheme="minorHAnsi"/>
                <w:color w:val="auto"/>
              </w:rPr>
              <w:t>%</w:t>
            </w:r>
            <w:r w:rsidRPr="002319D2">
              <w:rPr>
                <w:rFonts w:asciiTheme="minorHAnsi" w:hAnsiTheme="minorHAnsi"/>
                <w:color w:val="auto"/>
              </w:rPr>
              <w:t xml:space="preserve">  W</w:t>
            </w:r>
            <w:proofErr w:type="gramEnd"/>
            <w:r w:rsidRPr="002319D2">
              <w:rPr>
                <w:rFonts w:asciiTheme="minorHAnsi" w:hAnsiTheme="minorHAnsi"/>
                <w:color w:val="auto"/>
              </w:rPr>
              <w:t>=</w:t>
            </w:r>
            <w:r w:rsidR="00D801E9">
              <w:rPr>
                <w:rFonts w:asciiTheme="minorHAnsi" w:hAnsiTheme="minorHAnsi"/>
                <w:color w:val="auto"/>
              </w:rPr>
              <w:t>41.6</w:t>
            </w:r>
            <w:r w:rsidR="00A71531" w:rsidRPr="002319D2">
              <w:rPr>
                <w:rFonts w:asciiTheme="minorHAnsi" w:hAnsiTheme="minorHAnsi"/>
                <w:color w:val="auto"/>
              </w:rPr>
              <w:t>%</w:t>
            </w:r>
            <w:r w:rsidRPr="002319D2">
              <w:rPr>
                <w:rFonts w:asciiTheme="minorHAnsi" w:hAnsiTheme="minorHAnsi"/>
                <w:color w:val="auto"/>
              </w:rPr>
              <w:t xml:space="preserve"> M=</w:t>
            </w:r>
            <w:r w:rsidR="00D801E9">
              <w:rPr>
                <w:rFonts w:asciiTheme="minorHAnsi" w:hAnsiTheme="minorHAnsi"/>
                <w:color w:val="auto"/>
              </w:rPr>
              <w:t>50</w:t>
            </w:r>
            <w:r w:rsidR="00A71531" w:rsidRPr="002319D2">
              <w:rPr>
                <w:rFonts w:asciiTheme="minorHAnsi" w:hAnsiTheme="minorHAnsi"/>
                <w:color w:val="auto"/>
              </w:rPr>
              <w:t>%</w:t>
            </w:r>
          </w:p>
        </w:tc>
      </w:tr>
    </w:tbl>
    <w:p w:rsidR="00697495" w:rsidRDefault="00697495" w:rsidP="00D12B52">
      <w:pPr>
        <w:pStyle w:val="Default"/>
        <w:rPr>
          <w:rFonts w:asciiTheme="minorHAnsi" w:hAnsiTheme="minorHAnsi"/>
          <w:b/>
          <w:sz w:val="28"/>
        </w:rPr>
      </w:pPr>
    </w:p>
    <w:p w:rsidR="00697495" w:rsidRDefault="00697495" w:rsidP="00D12B52">
      <w:pPr>
        <w:pStyle w:val="Default"/>
        <w:rPr>
          <w:rFonts w:asciiTheme="minorHAnsi" w:hAnsiTheme="minorHAnsi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3685"/>
        <w:gridCol w:w="3828"/>
      </w:tblGrid>
      <w:tr w:rsidR="00697495" w:rsidRPr="00D909AC" w:rsidTr="00AB6045">
        <w:tc>
          <w:tcPr>
            <w:tcW w:w="817" w:type="dxa"/>
          </w:tcPr>
          <w:p w:rsidR="00697495" w:rsidRPr="00D909AC" w:rsidRDefault="00697495" w:rsidP="00AB6045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 w:rsidRPr="00D909AC">
              <w:rPr>
                <w:rFonts w:asciiTheme="minorHAnsi" w:hAnsiTheme="minorHAnsi"/>
                <w:b/>
                <w:sz w:val="28"/>
              </w:rPr>
              <w:t>Year</w:t>
            </w:r>
          </w:p>
        </w:tc>
        <w:tc>
          <w:tcPr>
            <w:tcW w:w="1276" w:type="dxa"/>
          </w:tcPr>
          <w:p w:rsidR="00697495" w:rsidRPr="00D909AC" w:rsidRDefault="00697495" w:rsidP="00AB6045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No of PP</w:t>
            </w:r>
          </w:p>
        </w:tc>
        <w:tc>
          <w:tcPr>
            <w:tcW w:w="3685" w:type="dxa"/>
          </w:tcPr>
          <w:p w:rsidR="00697495" w:rsidRPr="00D909AC" w:rsidRDefault="00697495" w:rsidP="00AB6045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Pupils on track to meet greater depth at end of the year (PP)</w:t>
            </w:r>
          </w:p>
        </w:tc>
        <w:tc>
          <w:tcPr>
            <w:tcW w:w="3828" w:type="dxa"/>
          </w:tcPr>
          <w:p w:rsidR="00697495" w:rsidRPr="00D909AC" w:rsidRDefault="00697495" w:rsidP="00AB6045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 xml:space="preserve">Pupils on track to meet greater depth at end of the year </w:t>
            </w:r>
            <w:r w:rsidRPr="007630B8">
              <w:rPr>
                <w:rFonts w:asciiTheme="minorHAnsi" w:hAnsiTheme="minorHAnsi"/>
                <w:b/>
                <w:sz w:val="28"/>
              </w:rPr>
              <w:t>(</w:t>
            </w:r>
            <w:r>
              <w:rPr>
                <w:rFonts w:asciiTheme="minorHAnsi" w:hAnsiTheme="minorHAnsi"/>
                <w:b/>
                <w:sz w:val="28"/>
              </w:rPr>
              <w:t xml:space="preserve">Not </w:t>
            </w:r>
            <w:r w:rsidRPr="007630B8">
              <w:rPr>
                <w:rFonts w:asciiTheme="minorHAnsi" w:hAnsiTheme="minorHAnsi"/>
                <w:b/>
                <w:sz w:val="28"/>
              </w:rPr>
              <w:t>PP)</w:t>
            </w:r>
          </w:p>
        </w:tc>
      </w:tr>
      <w:tr w:rsidR="00697495" w:rsidRPr="00D2065C" w:rsidTr="00AB6045">
        <w:tc>
          <w:tcPr>
            <w:tcW w:w="817" w:type="dxa"/>
          </w:tcPr>
          <w:p w:rsidR="00697495" w:rsidRPr="00D909AC" w:rsidRDefault="00697495" w:rsidP="00AB6045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R</w:t>
            </w:r>
          </w:p>
        </w:tc>
        <w:tc>
          <w:tcPr>
            <w:tcW w:w="1276" w:type="dxa"/>
          </w:tcPr>
          <w:p w:rsidR="00697495" w:rsidRDefault="003B0EEE" w:rsidP="00AB6045">
            <w:pPr>
              <w:pStyle w:val="Default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</w:t>
            </w:r>
          </w:p>
        </w:tc>
        <w:tc>
          <w:tcPr>
            <w:tcW w:w="3685" w:type="dxa"/>
          </w:tcPr>
          <w:p w:rsidR="00697495" w:rsidRPr="00697495" w:rsidRDefault="00961744" w:rsidP="00AB6045">
            <w:pPr>
              <w:pStyle w:val="Default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828" w:type="dxa"/>
            <w:shd w:val="clear" w:color="auto" w:fill="auto"/>
          </w:tcPr>
          <w:p w:rsidR="00697495" w:rsidRPr="00D2065C" w:rsidRDefault="00961744" w:rsidP="00AB6045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-</w:t>
            </w:r>
          </w:p>
        </w:tc>
      </w:tr>
      <w:tr w:rsidR="00697495" w:rsidRPr="00D2065C" w:rsidTr="00AB6045">
        <w:tc>
          <w:tcPr>
            <w:tcW w:w="817" w:type="dxa"/>
          </w:tcPr>
          <w:p w:rsidR="00697495" w:rsidRPr="00D909AC" w:rsidRDefault="00697495" w:rsidP="00AB6045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 w:rsidRPr="00D909AC">
              <w:rPr>
                <w:rFonts w:asciiTheme="minorHAnsi" w:hAnsiTheme="minorHAnsi"/>
                <w:b/>
                <w:sz w:val="28"/>
              </w:rPr>
              <w:t>1</w:t>
            </w:r>
          </w:p>
        </w:tc>
        <w:tc>
          <w:tcPr>
            <w:tcW w:w="1276" w:type="dxa"/>
          </w:tcPr>
          <w:p w:rsidR="00697495" w:rsidRPr="00D909AC" w:rsidRDefault="005D2633" w:rsidP="00AB6045">
            <w:pPr>
              <w:pStyle w:val="Default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3</w:t>
            </w:r>
          </w:p>
        </w:tc>
        <w:tc>
          <w:tcPr>
            <w:tcW w:w="3685" w:type="dxa"/>
          </w:tcPr>
          <w:p w:rsidR="00697495" w:rsidRPr="00D801E9" w:rsidRDefault="00697495" w:rsidP="00AB6045">
            <w:pPr>
              <w:pStyle w:val="Default"/>
              <w:jc w:val="center"/>
              <w:rPr>
                <w:rFonts w:asciiTheme="minorHAnsi" w:hAnsiTheme="minorHAnsi"/>
                <w:b/>
                <w:szCs w:val="28"/>
              </w:rPr>
            </w:pPr>
            <w:r w:rsidRPr="00F1649C">
              <w:rPr>
                <w:szCs w:val="28"/>
                <w:highlight w:val="green"/>
              </w:rPr>
              <w:t>R=</w:t>
            </w:r>
            <w:r w:rsidR="00F1649C" w:rsidRPr="00F1649C">
              <w:rPr>
                <w:szCs w:val="28"/>
                <w:highlight w:val="green"/>
              </w:rPr>
              <w:t>30</w:t>
            </w:r>
            <w:proofErr w:type="gramStart"/>
            <w:r w:rsidRPr="00F1649C">
              <w:rPr>
                <w:szCs w:val="28"/>
                <w:highlight w:val="green"/>
              </w:rPr>
              <w:t>%</w:t>
            </w:r>
            <w:r w:rsidRPr="00D801E9">
              <w:rPr>
                <w:szCs w:val="28"/>
              </w:rPr>
              <w:t xml:space="preserve">  </w:t>
            </w:r>
            <w:r w:rsidRPr="00F1649C">
              <w:rPr>
                <w:szCs w:val="28"/>
                <w:highlight w:val="red"/>
              </w:rPr>
              <w:t>W</w:t>
            </w:r>
            <w:proofErr w:type="gramEnd"/>
            <w:r w:rsidRPr="00F1649C">
              <w:rPr>
                <w:szCs w:val="28"/>
                <w:highlight w:val="red"/>
              </w:rPr>
              <w:t xml:space="preserve">=0%  </w:t>
            </w:r>
            <w:r w:rsidRPr="00F1649C">
              <w:rPr>
                <w:szCs w:val="28"/>
                <w:highlight w:val="yellow"/>
              </w:rPr>
              <w:t>M=0%</w:t>
            </w:r>
          </w:p>
        </w:tc>
        <w:tc>
          <w:tcPr>
            <w:tcW w:w="3828" w:type="dxa"/>
            <w:shd w:val="clear" w:color="auto" w:fill="auto"/>
          </w:tcPr>
          <w:p w:rsidR="00697495" w:rsidRPr="00D2065C" w:rsidRDefault="00697495" w:rsidP="00AB6045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D2065C">
              <w:rPr>
                <w:rFonts w:asciiTheme="minorHAnsi" w:hAnsiTheme="minorHAnsi"/>
                <w:color w:val="auto"/>
              </w:rPr>
              <w:t>R=</w:t>
            </w:r>
            <w:r w:rsidR="00F1649C">
              <w:rPr>
                <w:rFonts w:asciiTheme="minorHAnsi" w:hAnsiTheme="minorHAnsi"/>
                <w:color w:val="auto"/>
              </w:rPr>
              <w:t>16</w:t>
            </w:r>
            <w:r w:rsidRPr="00D2065C">
              <w:rPr>
                <w:rFonts w:asciiTheme="minorHAnsi" w:hAnsiTheme="minorHAnsi"/>
                <w:color w:val="auto"/>
              </w:rPr>
              <w:t>% W=</w:t>
            </w:r>
            <w:r w:rsidR="00F1649C">
              <w:rPr>
                <w:rFonts w:asciiTheme="minorHAnsi" w:hAnsiTheme="minorHAnsi"/>
                <w:color w:val="auto"/>
              </w:rPr>
              <w:t>1</w:t>
            </w:r>
            <w:r w:rsidRPr="00D2065C">
              <w:rPr>
                <w:rFonts w:asciiTheme="minorHAnsi" w:hAnsiTheme="minorHAnsi"/>
                <w:color w:val="auto"/>
              </w:rPr>
              <w:t>0% M=</w:t>
            </w:r>
            <w:r w:rsidR="00F1649C">
              <w:rPr>
                <w:rFonts w:asciiTheme="minorHAnsi" w:hAnsiTheme="minorHAnsi"/>
                <w:color w:val="auto"/>
              </w:rPr>
              <w:t>0</w:t>
            </w:r>
            <w:r w:rsidRPr="00D2065C">
              <w:rPr>
                <w:rFonts w:asciiTheme="minorHAnsi" w:hAnsiTheme="minorHAnsi"/>
                <w:color w:val="auto"/>
              </w:rPr>
              <w:t>%</w:t>
            </w:r>
          </w:p>
        </w:tc>
      </w:tr>
      <w:tr w:rsidR="00697495" w:rsidRPr="00D2065C" w:rsidTr="00AB6045">
        <w:tc>
          <w:tcPr>
            <w:tcW w:w="817" w:type="dxa"/>
          </w:tcPr>
          <w:p w:rsidR="00697495" w:rsidRPr="00D909AC" w:rsidRDefault="00697495" w:rsidP="00AB6045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 w:rsidRPr="00D909AC">
              <w:rPr>
                <w:rFonts w:asciiTheme="minorHAnsi" w:hAnsiTheme="minorHAnsi"/>
                <w:b/>
                <w:sz w:val="28"/>
              </w:rPr>
              <w:t>2</w:t>
            </w:r>
          </w:p>
        </w:tc>
        <w:tc>
          <w:tcPr>
            <w:tcW w:w="1276" w:type="dxa"/>
          </w:tcPr>
          <w:p w:rsidR="00697495" w:rsidRPr="00D909AC" w:rsidRDefault="005D2633" w:rsidP="00AB6045">
            <w:pPr>
              <w:pStyle w:val="Default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6</w:t>
            </w:r>
          </w:p>
        </w:tc>
        <w:tc>
          <w:tcPr>
            <w:tcW w:w="3685" w:type="dxa"/>
          </w:tcPr>
          <w:p w:rsidR="00697495" w:rsidRPr="00D801E9" w:rsidRDefault="00697495" w:rsidP="00AB6045">
            <w:pPr>
              <w:pStyle w:val="Default"/>
              <w:jc w:val="center"/>
              <w:rPr>
                <w:rFonts w:asciiTheme="minorHAnsi" w:hAnsiTheme="minorHAnsi"/>
                <w:b/>
                <w:szCs w:val="28"/>
              </w:rPr>
            </w:pPr>
            <w:r w:rsidRPr="00B16385">
              <w:rPr>
                <w:szCs w:val="28"/>
                <w:highlight w:val="green"/>
              </w:rPr>
              <w:t>R=</w:t>
            </w:r>
            <w:r w:rsidR="001D70F6" w:rsidRPr="00B16385">
              <w:rPr>
                <w:szCs w:val="28"/>
                <w:highlight w:val="green"/>
              </w:rPr>
              <w:t>16</w:t>
            </w:r>
            <w:proofErr w:type="gramStart"/>
            <w:r w:rsidRPr="00B16385">
              <w:rPr>
                <w:szCs w:val="28"/>
                <w:highlight w:val="green"/>
              </w:rPr>
              <w:t>%</w:t>
            </w:r>
            <w:r w:rsidRPr="00D801E9">
              <w:rPr>
                <w:szCs w:val="28"/>
              </w:rPr>
              <w:t xml:space="preserve">  </w:t>
            </w:r>
            <w:r w:rsidRPr="00B16385">
              <w:rPr>
                <w:color w:val="auto"/>
                <w:szCs w:val="28"/>
                <w:highlight w:val="red"/>
              </w:rPr>
              <w:t>W</w:t>
            </w:r>
            <w:proofErr w:type="gramEnd"/>
            <w:r w:rsidRPr="00B16385">
              <w:rPr>
                <w:color w:val="auto"/>
                <w:szCs w:val="28"/>
                <w:highlight w:val="red"/>
              </w:rPr>
              <w:t>=</w:t>
            </w:r>
            <w:r w:rsidR="002347F0" w:rsidRPr="00B16385">
              <w:rPr>
                <w:color w:val="auto"/>
                <w:szCs w:val="28"/>
                <w:highlight w:val="red"/>
              </w:rPr>
              <w:t>0</w:t>
            </w:r>
            <w:r w:rsidRPr="00B16385">
              <w:rPr>
                <w:color w:val="auto"/>
                <w:szCs w:val="28"/>
                <w:highlight w:val="red"/>
              </w:rPr>
              <w:t xml:space="preserve">%  </w:t>
            </w:r>
            <w:r w:rsidRPr="00B16385">
              <w:rPr>
                <w:szCs w:val="28"/>
                <w:highlight w:val="green"/>
              </w:rPr>
              <w:t>M=</w:t>
            </w:r>
            <w:r w:rsidR="001D70F6" w:rsidRPr="00B16385">
              <w:rPr>
                <w:szCs w:val="28"/>
                <w:highlight w:val="green"/>
              </w:rPr>
              <w:t>16</w:t>
            </w:r>
            <w:r w:rsidRPr="00B16385">
              <w:rPr>
                <w:szCs w:val="28"/>
                <w:highlight w:val="green"/>
              </w:rPr>
              <w:t>%</w:t>
            </w:r>
          </w:p>
        </w:tc>
        <w:tc>
          <w:tcPr>
            <w:tcW w:w="3828" w:type="dxa"/>
            <w:shd w:val="clear" w:color="auto" w:fill="auto"/>
          </w:tcPr>
          <w:p w:rsidR="00697495" w:rsidRPr="00D2065C" w:rsidRDefault="00697495" w:rsidP="00AB6045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D2065C">
              <w:rPr>
                <w:rFonts w:asciiTheme="minorHAnsi" w:hAnsiTheme="minorHAnsi"/>
                <w:color w:val="auto"/>
              </w:rPr>
              <w:t>R=</w:t>
            </w:r>
            <w:r w:rsidR="00B16385">
              <w:rPr>
                <w:rFonts w:asciiTheme="minorHAnsi" w:hAnsiTheme="minorHAnsi"/>
                <w:color w:val="auto"/>
              </w:rPr>
              <w:t>8.</w:t>
            </w:r>
            <w:r w:rsidR="00F1649C">
              <w:rPr>
                <w:rFonts w:asciiTheme="minorHAnsi" w:hAnsiTheme="minorHAnsi"/>
                <w:color w:val="auto"/>
              </w:rPr>
              <w:t>3</w:t>
            </w:r>
            <w:r w:rsidRPr="00D2065C">
              <w:rPr>
                <w:rFonts w:asciiTheme="minorHAnsi" w:hAnsiTheme="minorHAnsi"/>
                <w:color w:val="auto"/>
              </w:rPr>
              <w:t>% W=</w:t>
            </w:r>
            <w:r w:rsidR="00B16385">
              <w:rPr>
                <w:rFonts w:asciiTheme="minorHAnsi" w:hAnsiTheme="minorHAnsi"/>
                <w:color w:val="auto"/>
              </w:rPr>
              <w:t>4.1</w:t>
            </w:r>
            <w:r w:rsidRPr="00D2065C">
              <w:rPr>
                <w:rFonts w:asciiTheme="minorHAnsi" w:hAnsiTheme="minorHAnsi"/>
                <w:color w:val="auto"/>
              </w:rPr>
              <w:t>% M=</w:t>
            </w:r>
            <w:r w:rsidR="00B16385">
              <w:rPr>
                <w:rFonts w:asciiTheme="minorHAnsi" w:hAnsiTheme="minorHAnsi"/>
                <w:color w:val="auto"/>
              </w:rPr>
              <w:t>12.3</w:t>
            </w:r>
            <w:r w:rsidRPr="00D2065C">
              <w:rPr>
                <w:rFonts w:asciiTheme="minorHAnsi" w:hAnsiTheme="minorHAnsi"/>
                <w:color w:val="auto"/>
              </w:rPr>
              <w:t>%</w:t>
            </w:r>
          </w:p>
        </w:tc>
      </w:tr>
      <w:tr w:rsidR="00697495" w:rsidRPr="00D2065C" w:rsidTr="00AB6045">
        <w:tc>
          <w:tcPr>
            <w:tcW w:w="817" w:type="dxa"/>
          </w:tcPr>
          <w:p w:rsidR="00697495" w:rsidRPr="00D909AC" w:rsidRDefault="00697495" w:rsidP="00AB6045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 w:rsidRPr="00D909AC">
              <w:rPr>
                <w:rFonts w:asciiTheme="minorHAnsi" w:hAnsiTheme="minorHAnsi"/>
                <w:b/>
                <w:sz w:val="28"/>
              </w:rPr>
              <w:t>3</w:t>
            </w:r>
          </w:p>
        </w:tc>
        <w:tc>
          <w:tcPr>
            <w:tcW w:w="1276" w:type="dxa"/>
          </w:tcPr>
          <w:p w:rsidR="005D2633" w:rsidRPr="00D909AC" w:rsidRDefault="005D2633" w:rsidP="005D2633">
            <w:pPr>
              <w:pStyle w:val="Default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7</w:t>
            </w:r>
          </w:p>
        </w:tc>
        <w:tc>
          <w:tcPr>
            <w:tcW w:w="3685" w:type="dxa"/>
          </w:tcPr>
          <w:p w:rsidR="00697495" w:rsidRPr="00D801E9" w:rsidRDefault="00697495" w:rsidP="00AB6045">
            <w:pPr>
              <w:pStyle w:val="Default"/>
              <w:jc w:val="center"/>
              <w:rPr>
                <w:rFonts w:asciiTheme="minorHAnsi" w:hAnsiTheme="minorHAnsi"/>
                <w:szCs w:val="28"/>
              </w:rPr>
            </w:pPr>
            <w:r w:rsidRPr="001D70F6">
              <w:rPr>
                <w:rFonts w:asciiTheme="minorHAnsi" w:hAnsiTheme="minorHAnsi"/>
                <w:color w:val="auto"/>
                <w:szCs w:val="28"/>
                <w:highlight w:val="red"/>
              </w:rPr>
              <w:t>R=</w:t>
            </w:r>
            <w:r w:rsidR="001D70F6" w:rsidRPr="001D70F6">
              <w:rPr>
                <w:rFonts w:asciiTheme="minorHAnsi" w:hAnsiTheme="minorHAnsi"/>
                <w:color w:val="auto"/>
                <w:szCs w:val="28"/>
                <w:highlight w:val="red"/>
              </w:rPr>
              <w:t>0</w:t>
            </w:r>
            <w:proofErr w:type="gramStart"/>
            <w:r w:rsidRPr="001D70F6">
              <w:rPr>
                <w:rFonts w:asciiTheme="minorHAnsi" w:hAnsiTheme="minorHAnsi"/>
                <w:color w:val="auto"/>
                <w:szCs w:val="28"/>
                <w:highlight w:val="red"/>
              </w:rPr>
              <w:t>%  W</w:t>
            </w:r>
            <w:proofErr w:type="gramEnd"/>
            <w:r w:rsidRPr="001D70F6">
              <w:rPr>
                <w:rFonts w:asciiTheme="minorHAnsi" w:hAnsiTheme="minorHAnsi"/>
                <w:color w:val="auto"/>
                <w:szCs w:val="28"/>
                <w:highlight w:val="red"/>
              </w:rPr>
              <w:t>=</w:t>
            </w:r>
            <w:r w:rsidR="001D70F6" w:rsidRPr="001D70F6">
              <w:rPr>
                <w:rFonts w:asciiTheme="minorHAnsi" w:hAnsiTheme="minorHAnsi"/>
                <w:color w:val="auto"/>
                <w:szCs w:val="28"/>
                <w:highlight w:val="red"/>
              </w:rPr>
              <w:t>0</w:t>
            </w:r>
            <w:r w:rsidRPr="001D70F6">
              <w:rPr>
                <w:rFonts w:asciiTheme="minorHAnsi" w:hAnsiTheme="minorHAnsi"/>
                <w:color w:val="auto"/>
                <w:szCs w:val="28"/>
                <w:highlight w:val="red"/>
              </w:rPr>
              <w:t>% M=</w:t>
            </w:r>
            <w:r w:rsidR="00235AF0" w:rsidRPr="001D70F6">
              <w:rPr>
                <w:rFonts w:asciiTheme="minorHAnsi" w:hAnsiTheme="minorHAnsi"/>
                <w:color w:val="auto"/>
                <w:szCs w:val="28"/>
                <w:highlight w:val="red"/>
              </w:rPr>
              <w:t>0</w:t>
            </w:r>
            <w:r w:rsidRPr="001D70F6">
              <w:rPr>
                <w:rFonts w:asciiTheme="minorHAnsi" w:hAnsiTheme="minorHAnsi"/>
                <w:color w:val="auto"/>
                <w:szCs w:val="28"/>
                <w:highlight w:val="red"/>
              </w:rPr>
              <w:t>%</w:t>
            </w:r>
          </w:p>
        </w:tc>
        <w:tc>
          <w:tcPr>
            <w:tcW w:w="3828" w:type="dxa"/>
            <w:shd w:val="clear" w:color="auto" w:fill="auto"/>
          </w:tcPr>
          <w:p w:rsidR="00697495" w:rsidRPr="00D2065C" w:rsidRDefault="00697495" w:rsidP="00AB6045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D2065C">
              <w:rPr>
                <w:rFonts w:asciiTheme="minorHAnsi" w:hAnsiTheme="minorHAnsi"/>
                <w:color w:val="auto"/>
              </w:rPr>
              <w:t>R=</w:t>
            </w:r>
            <w:r w:rsidR="001D70F6">
              <w:rPr>
                <w:rFonts w:asciiTheme="minorHAnsi" w:hAnsiTheme="minorHAnsi"/>
                <w:color w:val="auto"/>
              </w:rPr>
              <w:t>18</w:t>
            </w:r>
            <w:r w:rsidRPr="00D2065C">
              <w:rPr>
                <w:rFonts w:asciiTheme="minorHAnsi" w:hAnsiTheme="minorHAnsi"/>
                <w:color w:val="auto"/>
              </w:rPr>
              <w:t>% W=</w:t>
            </w:r>
            <w:r w:rsidR="001D70F6">
              <w:rPr>
                <w:rFonts w:asciiTheme="minorHAnsi" w:hAnsiTheme="minorHAnsi"/>
                <w:color w:val="auto"/>
              </w:rPr>
              <w:t>4.5</w:t>
            </w:r>
            <w:r w:rsidRPr="00D2065C">
              <w:rPr>
                <w:rFonts w:asciiTheme="minorHAnsi" w:hAnsiTheme="minorHAnsi"/>
                <w:color w:val="auto"/>
              </w:rPr>
              <w:t>% M=</w:t>
            </w:r>
            <w:r w:rsidR="001D70F6">
              <w:rPr>
                <w:rFonts w:asciiTheme="minorHAnsi" w:hAnsiTheme="minorHAnsi"/>
                <w:color w:val="auto"/>
              </w:rPr>
              <w:t>9</w:t>
            </w:r>
            <w:r w:rsidRPr="00D2065C">
              <w:rPr>
                <w:rFonts w:asciiTheme="minorHAnsi" w:hAnsiTheme="minorHAnsi"/>
                <w:color w:val="auto"/>
              </w:rPr>
              <w:t>%</w:t>
            </w:r>
          </w:p>
        </w:tc>
      </w:tr>
      <w:tr w:rsidR="00697495" w:rsidRPr="00D2065C" w:rsidTr="00AB6045">
        <w:tc>
          <w:tcPr>
            <w:tcW w:w="817" w:type="dxa"/>
          </w:tcPr>
          <w:p w:rsidR="00697495" w:rsidRPr="00D909AC" w:rsidRDefault="00697495" w:rsidP="00AB6045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 w:rsidRPr="00D909AC">
              <w:rPr>
                <w:rFonts w:asciiTheme="minorHAnsi" w:hAnsiTheme="minorHAnsi"/>
                <w:b/>
                <w:sz w:val="28"/>
              </w:rPr>
              <w:t>4</w:t>
            </w:r>
          </w:p>
        </w:tc>
        <w:tc>
          <w:tcPr>
            <w:tcW w:w="1276" w:type="dxa"/>
          </w:tcPr>
          <w:p w:rsidR="00697495" w:rsidRPr="00D909AC" w:rsidRDefault="005D2633" w:rsidP="00AB6045">
            <w:pPr>
              <w:pStyle w:val="Default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6</w:t>
            </w:r>
          </w:p>
        </w:tc>
        <w:tc>
          <w:tcPr>
            <w:tcW w:w="3685" w:type="dxa"/>
          </w:tcPr>
          <w:p w:rsidR="00697495" w:rsidRPr="00D801E9" w:rsidRDefault="00697495" w:rsidP="00AB6045">
            <w:pPr>
              <w:pStyle w:val="Default"/>
              <w:jc w:val="center"/>
              <w:rPr>
                <w:rFonts w:asciiTheme="minorHAnsi" w:hAnsiTheme="minorHAnsi"/>
                <w:szCs w:val="28"/>
              </w:rPr>
            </w:pPr>
            <w:r w:rsidRPr="0037646B">
              <w:rPr>
                <w:szCs w:val="28"/>
                <w:highlight w:val="yellow"/>
              </w:rPr>
              <w:t>R=</w:t>
            </w:r>
            <w:r w:rsidR="0037646B" w:rsidRPr="0037646B">
              <w:rPr>
                <w:szCs w:val="28"/>
                <w:highlight w:val="yellow"/>
              </w:rPr>
              <w:t>0</w:t>
            </w:r>
            <w:r w:rsidRPr="0037646B">
              <w:rPr>
                <w:szCs w:val="28"/>
                <w:highlight w:val="yellow"/>
              </w:rPr>
              <w:t>% W=</w:t>
            </w:r>
            <w:r w:rsidR="0037646B" w:rsidRPr="0037646B">
              <w:rPr>
                <w:szCs w:val="28"/>
                <w:highlight w:val="yellow"/>
              </w:rPr>
              <w:t>0</w:t>
            </w:r>
            <w:proofErr w:type="gramStart"/>
            <w:r w:rsidRPr="0037646B">
              <w:rPr>
                <w:szCs w:val="28"/>
                <w:highlight w:val="yellow"/>
              </w:rPr>
              <w:t>%  M</w:t>
            </w:r>
            <w:proofErr w:type="gramEnd"/>
            <w:r w:rsidRPr="0037646B">
              <w:rPr>
                <w:szCs w:val="28"/>
                <w:highlight w:val="yellow"/>
              </w:rPr>
              <w:t>=</w:t>
            </w:r>
            <w:r w:rsidR="0037646B" w:rsidRPr="0037646B">
              <w:rPr>
                <w:szCs w:val="28"/>
                <w:highlight w:val="yellow"/>
              </w:rPr>
              <w:t>0</w:t>
            </w:r>
            <w:r w:rsidRPr="0037646B">
              <w:rPr>
                <w:szCs w:val="28"/>
                <w:highlight w:val="yellow"/>
              </w:rPr>
              <w:t>%</w:t>
            </w:r>
          </w:p>
        </w:tc>
        <w:tc>
          <w:tcPr>
            <w:tcW w:w="3828" w:type="dxa"/>
            <w:shd w:val="clear" w:color="auto" w:fill="auto"/>
          </w:tcPr>
          <w:p w:rsidR="00697495" w:rsidRPr="00D2065C" w:rsidRDefault="00697495" w:rsidP="00AB6045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D2065C">
              <w:rPr>
                <w:rFonts w:asciiTheme="minorHAnsi" w:hAnsiTheme="minorHAnsi"/>
                <w:color w:val="auto"/>
              </w:rPr>
              <w:t>R=</w:t>
            </w:r>
            <w:r w:rsidR="0037646B">
              <w:rPr>
                <w:rFonts w:asciiTheme="minorHAnsi" w:hAnsiTheme="minorHAnsi"/>
                <w:color w:val="auto"/>
              </w:rPr>
              <w:t>0</w:t>
            </w:r>
            <w:r w:rsidRPr="00D2065C">
              <w:rPr>
                <w:rFonts w:asciiTheme="minorHAnsi" w:hAnsiTheme="minorHAnsi"/>
                <w:color w:val="auto"/>
              </w:rPr>
              <w:t>% W=</w:t>
            </w:r>
            <w:r w:rsidR="00007CCE">
              <w:rPr>
                <w:rFonts w:asciiTheme="minorHAnsi" w:hAnsiTheme="minorHAnsi"/>
                <w:color w:val="auto"/>
              </w:rPr>
              <w:t>0</w:t>
            </w:r>
            <w:r w:rsidRPr="00D2065C">
              <w:rPr>
                <w:rFonts w:asciiTheme="minorHAnsi" w:hAnsiTheme="minorHAnsi"/>
                <w:color w:val="auto"/>
              </w:rPr>
              <w:t>% M=</w:t>
            </w:r>
            <w:r w:rsidR="0037646B">
              <w:rPr>
                <w:rFonts w:asciiTheme="minorHAnsi" w:hAnsiTheme="minorHAnsi"/>
                <w:color w:val="auto"/>
              </w:rPr>
              <w:t>0</w:t>
            </w:r>
            <w:r w:rsidRPr="00D2065C">
              <w:rPr>
                <w:rFonts w:asciiTheme="minorHAnsi" w:hAnsiTheme="minorHAnsi"/>
                <w:color w:val="auto"/>
              </w:rPr>
              <w:t>%</w:t>
            </w:r>
          </w:p>
        </w:tc>
      </w:tr>
      <w:tr w:rsidR="00697495" w:rsidRPr="00D2065C" w:rsidTr="00AB6045">
        <w:tc>
          <w:tcPr>
            <w:tcW w:w="817" w:type="dxa"/>
          </w:tcPr>
          <w:p w:rsidR="00697495" w:rsidRPr="00D909AC" w:rsidRDefault="00697495" w:rsidP="00AB6045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 w:rsidRPr="00D909AC">
              <w:rPr>
                <w:rFonts w:asciiTheme="minorHAnsi" w:hAnsiTheme="minorHAnsi"/>
                <w:b/>
                <w:sz w:val="28"/>
              </w:rPr>
              <w:t>5</w:t>
            </w:r>
          </w:p>
        </w:tc>
        <w:tc>
          <w:tcPr>
            <w:tcW w:w="1276" w:type="dxa"/>
          </w:tcPr>
          <w:p w:rsidR="00697495" w:rsidRPr="00D909AC" w:rsidRDefault="005D2633" w:rsidP="00AB6045">
            <w:pPr>
              <w:pStyle w:val="Default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6</w:t>
            </w:r>
          </w:p>
        </w:tc>
        <w:tc>
          <w:tcPr>
            <w:tcW w:w="3685" w:type="dxa"/>
          </w:tcPr>
          <w:p w:rsidR="00697495" w:rsidRPr="00D801E9" w:rsidRDefault="00697495" w:rsidP="00AB6045">
            <w:pPr>
              <w:pStyle w:val="Default"/>
              <w:jc w:val="center"/>
              <w:rPr>
                <w:rFonts w:asciiTheme="minorHAnsi" w:hAnsiTheme="minorHAnsi"/>
                <w:szCs w:val="28"/>
              </w:rPr>
            </w:pPr>
            <w:r w:rsidRPr="003961D0">
              <w:rPr>
                <w:rFonts w:asciiTheme="minorHAnsi" w:hAnsiTheme="minorHAnsi"/>
                <w:szCs w:val="28"/>
                <w:highlight w:val="red"/>
              </w:rPr>
              <w:t>R=</w:t>
            </w:r>
            <w:r w:rsidR="00CC621F" w:rsidRPr="003961D0">
              <w:rPr>
                <w:rFonts w:asciiTheme="minorHAnsi" w:hAnsiTheme="minorHAnsi"/>
                <w:szCs w:val="28"/>
                <w:highlight w:val="red"/>
              </w:rPr>
              <w:t>0</w:t>
            </w:r>
            <w:proofErr w:type="gramStart"/>
            <w:r w:rsidRPr="003961D0">
              <w:rPr>
                <w:rFonts w:asciiTheme="minorHAnsi" w:hAnsiTheme="minorHAnsi"/>
                <w:szCs w:val="28"/>
                <w:highlight w:val="red"/>
              </w:rPr>
              <w:t>%  W</w:t>
            </w:r>
            <w:proofErr w:type="gramEnd"/>
            <w:r w:rsidRPr="003961D0">
              <w:rPr>
                <w:rFonts w:asciiTheme="minorHAnsi" w:hAnsiTheme="minorHAnsi"/>
                <w:szCs w:val="28"/>
                <w:highlight w:val="red"/>
              </w:rPr>
              <w:t>=</w:t>
            </w:r>
            <w:r w:rsidR="00CC621F" w:rsidRPr="003961D0">
              <w:rPr>
                <w:rFonts w:asciiTheme="minorHAnsi" w:hAnsiTheme="minorHAnsi"/>
                <w:szCs w:val="28"/>
                <w:highlight w:val="red"/>
              </w:rPr>
              <w:t>0</w:t>
            </w:r>
            <w:r w:rsidRPr="003961D0">
              <w:rPr>
                <w:rFonts w:asciiTheme="minorHAnsi" w:hAnsiTheme="minorHAnsi"/>
                <w:szCs w:val="28"/>
                <w:highlight w:val="red"/>
              </w:rPr>
              <w:t>% M=</w:t>
            </w:r>
            <w:r w:rsidR="001117FA" w:rsidRPr="003961D0">
              <w:rPr>
                <w:rFonts w:asciiTheme="minorHAnsi" w:hAnsiTheme="minorHAnsi"/>
                <w:szCs w:val="28"/>
                <w:highlight w:val="red"/>
              </w:rPr>
              <w:t>0</w:t>
            </w:r>
            <w:r w:rsidRPr="003961D0">
              <w:rPr>
                <w:rFonts w:asciiTheme="minorHAnsi" w:hAnsiTheme="minorHAnsi"/>
                <w:szCs w:val="28"/>
                <w:highlight w:val="red"/>
              </w:rPr>
              <w:t>%</w:t>
            </w:r>
          </w:p>
        </w:tc>
        <w:tc>
          <w:tcPr>
            <w:tcW w:w="3828" w:type="dxa"/>
            <w:shd w:val="clear" w:color="auto" w:fill="auto"/>
          </w:tcPr>
          <w:p w:rsidR="00697495" w:rsidRPr="00D2065C" w:rsidRDefault="00697495" w:rsidP="00AB6045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D2065C">
              <w:rPr>
                <w:rFonts w:asciiTheme="minorHAnsi" w:hAnsiTheme="minorHAnsi"/>
                <w:color w:val="auto"/>
              </w:rPr>
              <w:t>R=</w:t>
            </w:r>
            <w:r w:rsidR="003961D0">
              <w:rPr>
                <w:rFonts w:asciiTheme="minorHAnsi" w:hAnsiTheme="minorHAnsi"/>
                <w:color w:val="auto"/>
              </w:rPr>
              <w:t>17.6</w:t>
            </w:r>
            <w:r w:rsidRPr="00D2065C">
              <w:rPr>
                <w:rFonts w:asciiTheme="minorHAnsi" w:hAnsiTheme="minorHAnsi"/>
                <w:color w:val="auto"/>
              </w:rPr>
              <w:t>% W=</w:t>
            </w:r>
            <w:r w:rsidR="003961D0">
              <w:rPr>
                <w:rFonts w:asciiTheme="minorHAnsi" w:hAnsiTheme="minorHAnsi"/>
                <w:color w:val="auto"/>
              </w:rPr>
              <w:t>17.6</w:t>
            </w:r>
            <w:r w:rsidRPr="00D2065C">
              <w:rPr>
                <w:rFonts w:asciiTheme="minorHAnsi" w:hAnsiTheme="minorHAnsi"/>
                <w:color w:val="auto"/>
              </w:rPr>
              <w:t>% M=</w:t>
            </w:r>
            <w:r w:rsidR="003961D0">
              <w:rPr>
                <w:rFonts w:asciiTheme="minorHAnsi" w:hAnsiTheme="minorHAnsi"/>
                <w:color w:val="auto"/>
              </w:rPr>
              <w:t>23.5</w:t>
            </w:r>
            <w:r w:rsidRPr="00D2065C">
              <w:rPr>
                <w:rFonts w:asciiTheme="minorHAnsi" w:hAnsiTheme="minorHAnsi"/>
                <w:color w:val="auto"/>
              </w:rPr>
              <w:t>%</w:t>
            </w:r>
          </w:p>
        </w:tc>
      </w:tr>
      <w:tr w:rsidR="00697495" w:rsidRPr="00D2065C" w:rsidTr="00AB6045">
        <w:tc>
          <w:tcPr>
            <w:tcW w:w="817" w:type="dxa"/>
          </w:tcPr>
          <w:p w:rsidR="00697495" w:rsidRPr="00D909AC" w:rsidRDefault="00697495" w:rsidP="00AB6045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 w:rsidRPr="00D909AC">
              <w:rPr>
                <w:rFonts w:asciiTheme="minorHAnsi" w:hAnsiTheme="minorHAnsi"/>
                <w:b/>
                <w:sz w:val="28"/>
              </w:rPr>
              <w:t>6</w:t>
            </w:r>
          </w:p>
        </w:tc>
        <w:tc>
          <w:tcPr>
            <w:tcW w:w="1276" w:type="dxa"/>
          </w:tcPr>
          <w:p w:rsidR="00697495" w:rsidRPr="00D909AC" w:rsidRDefault="005D2633" w:rsidP="00AB6045">
            <w:pPr>
              <w:pStyle w:val="Default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6</w:t>
            </w:r>
          </w:p>
        </w:tc>
        <w:tc>
          <w:tcPr>
            <w:tcW w:w="3685" w:type="dxa"/>
          </w:tcPr>
          <w:p w:rsidR="00697495" w:rsidRPr="00697495" w:rsidRDefault="00697495" w:rsidP="00AB6045">
            <w:pPr>
              <w:pStyle w:val="Default"/>
              <w:jc w:val="center"/>
              <w:rPr>
                <w:rFonts w:asciiTheme="minorHAnsi" w:hAnsiTheme="minorHAnsi"/>
              </w:rPr>
            </w:pPr>
            <w:r w:rsidRPr="00D801E9">
              <w:rPr>
                <w:highlight w:val="red"/>
              </w:rPr>
              <w:t>R=</w:t>
            </w:r>
            <w:r w:rsidR="00D80D76" w:rsidRPr="00D801E9">
              <w:rPr>
                <w:highlight w:val="red"/>
              </w:rPr>
              <w:t>20</w:t>
            </w:r>
            <w:proofErr w:type="gramStart"/>
            <w:r w:rsidRPr="00D801E9">
              <w:rPr>
                <w:highlight w:val="red"/>
              </w:rPr>
              <w:t xml:space="preserve">%  </w:t>
            </w:r>
            <w:r w:rsidRPr="00D801E9">
              <w:rPr>
                <w:highlight w:val="yellow"/>
              </w:rPr>
              <w:t>W</w:t>
            </w:r>
            <w:proofErr w:type="gramEnd"/>
            <w:r w:rsidRPr="00D801E9">
              <w:rPr>
                <w:highlight w:val="yellow"/>
              </w:rPr>
              <w:t>=</w:t>
            </w:r>
            <w:r w:rsidR="002319D2" w:rsidRPr="00D801E9">
              <w:rPr>
                <w:highlight w:val="yellow"/>
              </w:rPr>
              <w:t>0</w:t>
            </w:r>
            <w:r w:rsidRPr="00D801E9">
              <w:rPr>
                <w:highlight w:val="yellow"/>
              </w:rPr>
              <w:t>%  M=</w:t>
            </w:r>
            <w:r w:rsidR="002319D2" w:rsidRPr="00D801E9">
              <w:rPr>
                <w:highlight w:val="yellow"/>
              </w:rPr>
              <w:t>0</w:t>
            </w:r>
            <w:r w:rsidRPr="00D801E9">
              <w:rPr>
                <w:highlight w:val="yellow"/>
              </w:rPr>
              <w:t>%</w:t>
            </w:r>
          </w:p>
        </w:tc>
        <w:tc>
          <w:tcPr>
            <w:tcW w:w="3828" w:type="dxa"/>
            <w:shd w:val="clear" w:color="auto" w:fill="auto"/>
          </w:tcPr>
          <w:p w:rsidR="00697495" w:rsidRPr="00D2065C" w:rsidRDefault="00697495" w:rsidP="00AB6045">
            <w:pPr>
              <w:pStyle w:val="Default"/>
              <w:jc w:val="center"/>
              <w:rPr>
                <w:rFonts w:asciiTheme="minorHAnsi" w:hAnsiTheme="minorHAnsi"/>
                <w:color w:val="auto"/>
              </w:rPr>
            </w:pPr>
            <w:r w:rsidRPr="00D2065C">
              <w:rPr>
                <w:rFonts w:asciiTheme="minorHAnsi" w:hAnsiTheme="minorHAnsi"/>
                <w:color w:val="auto"/>
              </w:rPr>
              <w:t>R=</w:t>
            </w:r>
            <w:r w:rsidR="00D801E9">
              <w:rPr>
                <w:rFonts w:asciiTheme="minorHAnsi" w:hAnsiTheme="minorHAnsi"/>
                <w:color w:val="auto"/>
              </w:rPr>
              <w:t>33.2</w:t>
            </w:r>
            <w:proofErr w:type="gramStart"/>
            <w:r w:rsidRPr="00D2065C">
              <w:rPr>
                <w:rFonts w:asciiTheme="minorHAnsi" w:hAnsiTheme="minorHAnsi"/>
                <w:color w:val="auto"/>
              </w:rPr>
              <w:t>%  W</w:t>
            </w:r>
            <w:proofErr w:type="gramEnd"/>
            <w:r w:rsidRPr="00D2065C">
              <w:rPr>
                <w:rFonts w:asciiTheme="minorHAnsi" w:hAnsiTheme="minorHAnsi"/>
                <w:color w:val="auto"/>
              </w:rPr>
              <w:t>=</w:t>
            </w:r>
            <w:r w:rsidR="00D801E9">
              <w:rPr>
                <w:rFonts w:asciiTheme="minorHAnsi" w:hAnsiTheme="minorHAnsi"/>
                <w:color w:val="auto"/>
              </w:rPr>
              <w:t>0</w:t>
            </w:r>
            <w:r w:rsidRPr="00D2065C">
              <w:rPr>
                <w:rFonts w:asciiTheme="minorHAnsi" w:hAnsiTheme="minorHAnsi"/>
                <w:color w:val="auto"/>
              </w:rPr>
              <w:t>% M=</w:t>
            </w:r>
            <w:r w:rsidR="00D801E9">
              <w:rPr>
                <w:rFonts w:asciiTheme="minorHAnsi" w:hAnsiTheme="minorHAnsi"/>
                <w:color w:val="auto"/>
              </w:rPr>
              <w:t>0</w:t>
            </w:r>
            <w:r w:rsidRPr="00D2065C">
              <w:rPr>
                <w:rFonts w:asciiTheme="minorHAnsi" w:hAnsiTheme="minorHAnsi"/>
                <w:color w:val="auto"/>
              </w:rPr>
              <w:t>%</w:t>
            </w:r>
          </w:p>
        </w:tc>
      </w:tr>
    </w:tbl>
    <w:p w:rsidR="00697495" w:rsidRDefault="00697495" w:rsidP="00D12B52">
      <w:pPr>
        <w:pStyle w:val="Default"/>
        <w:rPr>
          <w:rFonts w:asciiTheme="minorHAnsi" w:hAnsiTheme="minorHAnsi"/>
          <w:b/>
          <w:sz w:val="28"/>
        </w:rPr>
      </w:pPr>
    </w:p>
    <w:p w:rsidR="00697495" w:rsidRDefault="00697495" w:rsidP="00D12B52">
      <w:pPr>
        <w:pStyle w:val="Default"/>
        <w:rPr>
          <w:rFonts w:asciiTheme="minorHAnsi" w:hAnsiTheme="minorHAnsi"/>
          <w:b/>
          <w:sz w:val="28"/>
        </w:rPr>
      </w:pPr>
    </w:p>
    <w:p w:rsidR="00034D22" w:rsidRDefault="00034D22" w:rsidP="00D12B52">
      <w:pPr>
        <w:pStyle w:val="Default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lastRenderedPageBreak/>
        <w:t>Attendance: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8"/>
        <w:gridCol w:w="3329"/>
        <w:gridCol w:w="2949"/>
      </w:tblGrid>
      <w:tr w:rsidR="00034D22" w:rsidTr="00034D22">
        <w:tc>
          <w:tcPr>
            <w:tcW w:w="3328" w:type="dxa"/>
          </w:tcPr>
          <w:p w:rsidR="00034D22" w:rsidRDefault="00034D22" w:rsidP="00034D22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All PP pupils</w:t>
            </w:r>
          </w:p>
        </w:tc>
        <w:tc>
          <w:tcPr>
            <w:tcW w:w="3329" w:type="dxa"/>
          </w:tcPr>
          <w:p w:rsidR="00034D22" w:rsidRDefault="00034D22" w:rsidP="00034D22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Whole school</w:t>
            </w:r>
          </w:p>
        </w:tc>
        <w:tc>
          <w:tcPr>
            <w:tcW w:w="2949" w:type="dxa"/>
          </w:tcPr>
          <w:p w:rsidR="00034D22" w:rsidRDefault="00034D22" w:rsidP="00034D22">
            <w:pPr>
              <w:pStyle w:val="Default"/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</w:tr>
      <w:tr w:rsidR="00034D22" w:rsidTr="00034D22">
        <w:tc>
          <w:tcPr>
            <w:tcW w:w="3328" w:type="dxa"/>
          </w:tcPr>
          <w:p w:rsidR="00034D22" w:rsidRPr="00D2065C" w:rsidRDefault="0000659E" w:rsidP="00034D22">
            <w:pPr>
              <w:pStyle w:val="Default"/>
              <w:jc w:val="center"/>
              <w:rPr>
                <w:rFonts w:asciiTheme="minorHAnsi" w:hAnsiTheme="minorHAnsi"/>
              </w:rPr>
            </w:pPr>
            <w:r w:rsidRPr="0000659E">
              <w:rPr>
                <w:rFonts w:asciiTheme="minorHAnsi" w:hAnsiTheme="minorHAnsi"/>
              </w:rPr>
              <w:t>94.5</w:t>
            </w:r>
            <w:r w:rsidR="00034D22" w:rsidRPr="0000659E">
              <w:rPr>
                <w:rFonts w:asciiTheme="minorHAnsi" w:hAnsiTheme="minorHAnsi"/>
              </w:rPr>
              <w:t>%</w:t>
            </w:r>
          </w:p>
        </w:tc>
        <w:tc>
          <w:tcPr>
            <w:tcW w:w="3329" w:type="dxa"/>
          </w:tcPr>
          <w:p w:rsidR="00034D22" w:rsidRPr="00D2065C" w:rsidRDefault="00C63B94" w:rsidP="00034D22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00659E">
              <w:rPr>
                <w:rFonts w:asciiTheme="minorHAnsi" w:hAnsiTheme="minorHAnsi"/>
              </w:rPr>
              <w:t>7</w:t>
            </w:r>
            <w:r w:rsidR="00034D22" w:rsidRPr="00D2065C">
              <w:rPr>
                <w:rFonts w:asciiTheme="minorHAnsi" w:hAnsiTheme="minorHAnsi"/>
              </w:rPr>
              <w:t>%</w:t>
            </w:r>
          </w:p>
        </w:tc>
        <w:tc>
          <w:tcPr>
            <w:tcW w:w="2949" w:type="dxa"/>
          </w:tcPr>
          <w:p w:rsidR="00034D22" w:rsidRPr="00D2065C" w:rsidRDefault="00CB5936" w:rsidP="00034D22">
            <w:pPr>
              <w:pStyle w:val="Default"/>
              <w:jc w:val="center"/>
              <w:rPr>
                <w:rFonts w:asciiTheme="minorHAnsi" w:hAnsiTheme="minorHAnsi"/>
              </w:rPr>
            </w:pPr>
            <w:r w:rsidRPr="003B0EEE">
              <w:rPr>
                <w:rFonts w:asciiTheme="minorHAnsi" w:hAnsiTheme="minorHAnsi"/>
                <w:highlight w:val="yellow"/>
              </w:rPr>
              <w:t xml:space="preserve">Below by </w:t>
            </w:r>
            <w:r w:rsidR="0000659E">
              <w:rPr>
                <w:rFonts w:asciiTheme="minorHAnsi" w:hAnsiTheme="minorHAnsi"/>
                <w:highlight w:val="yellow"/>
              </w:rPr>
              <w:t>2.5</w:t>
            </w:r>
            <w:r w:rsidR="00034D22" w:rsidRPr="003B0EEE">
              <w:rPr>
                <w:rFonts w:asciiTheme="minorHAnsi" w:hAnsiTheme="minorHAnsi"/>
                <w:highlight w:val="yellow"/>
              </w:rPr>
              <w:t>%</w:t>
            </w:r>
          </w:p>
        </w:tc>
      </w:tr>
      <w:tr w:rsidR="00034D22" w:rsidTr="00AB6045">
        <w:tc>
          <w:tcPr>
            <w:tcW w:w="9606" w:type="dxa"/>
            <w:gridSpan w:val="3"/>
          </w:tcPr>
          <w:p w:rsidR="00034D22" w:rsidRPr="00D2065C" w:rsidRDefault="00CB5936" w:rsidP="00034D22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highlight w:val="red"/>
              </w:rPr>
              <w:t>1</w:t>
            </w:r>
            <w:r w:rsidR="00FC4EA5">
              <w:rPr>
                <w:rFonts w:asciiTheme="minorHAnsi" w:hAnsiTheme="minorHAnsi"/>
                <w:highlight w:val="red"/>
              </w:rPr>
              <w:t>3.8</w:t>
            </w:r>
            <w:r w:rsidR="00034D22" w:rsidRPr="00D2065C">
              <w:rPr>
                <w:rFonts w:asciiTheme="minorHAnsi" w:hAnsiTheme="minorHAnsi"/>
                <w:highlight w:val="red"/>
              </w:rPr>
              <w:t>% of PP children’s attendance is cause for concern</w:t>
            </w:r>
          </w:p>
          <w:p w:rsidR="00034D22" w:rsidRPr="00D2065C" w:rsidRDefault="00131C65" w:rsidP="00034D22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highlight w:val="yellow"/>
              </w:rPr>
              <w:t>17</w:t>
            </w:r>
            <w:r w:rsidR="00034D22" w:rsidRPr="00D2065C">
              <w:rPr>
                <w:rFonts w:asciiTheme="minorHAnsi" w:hAnsiTheme="minorHAnsi"/>
                <w:highlight w:val="yellow"/>
              </w:rPr>
              <w:t>% of PP children’s attendance is below school target</w:t>
            </w:r>
          </w:p>
          <w:p w:rsidR="00034D22" w:rsidRPr="00D2065C" w:rsidRDefault="00131C65" w:rsidP="00034D22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highlight w:val="green"/>
              </w:rPr>
              <w:t>69.2</w:t>
            </w:r>
            <w:r w:rsidR="00034D22" w:rsidRPr="00D2065C">
              <w:rPr>
                <w:rFonts w:asciiTheme="minorHAnsi" w:hAnsiTheme="minorHAnsi"/>
                <w:highlight w:val="green"/>
              </w:rPr>
              <w:t xml:space="preserve"> % of PP children’s attendance is above school target</w:t>
            </w:r>
          </w:p>
          <w:p w:rsidR="00034D22" w:rsidRPr="00D2065C" w:rsidRDefault="00C63B94" w:rsidP="00034D22">
            <w:pPr>
              <w:pStyle w:val="Defaul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Attendance figures are lower than expected and school targets du</w:t>
            </w:r>
            <w:r w:rsidR="00941559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to school going into lockdown du</w:t>
            </w:r>
            <w:r w:rsidR="00B93717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 xml:space="preserve"> to Covid-19. </w:t>
            </w:r>
          </w:p>
        </w:tc>
      </w:tr>
    </w:tbl>
    <w:p w:rsidR="00034D22" w:rsidRDefault="00034D22" w:rsidP="00D12B52">
      <w:pPr>
        <w:pStyle w:val="Default"/>
        <w:rPr>
          <w:rFonts w:asciiTheme="minorHAnsi" w:hAnsiTheme="minorHAnsi"/>
          <w:b/>
          <w:sz w:val="28"/>
        </w:rPr>
      </w:pPr>
    </w:p>
    <w:p w:rsidR="00692995" w:rsidRDefault="00692995" w:rsidP="00692995">
      <w:pPr>
        <w:pStyle w:val="Default"/>
        <w:rPr>
          <w:rFonts w:asciiTheme="minorHAnsi" w:hAnsiTheme="minorHAnsi"/>
          <w:b/>
          <w:sz w:val="28"/>
        </w:rPr>
      </w:pPr>
      <w:r w:rsidRPr="00692995">
        <w:rPr>
          <w:rFonts w:asciiTheme="minorHAnsi" w:hAnsiTheme="minorHAnsi"/>
          <w:b/>
          <w:sz w:val="28"/>
        </w:rPr>
        <w:t>Conclusion: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985"/>
      </w:tblGrid>
      <w:tr w:rsidR="00692995" w:rsidTr="006558A3">
        <w:tc>
          <w:tcPr>
            <w:tcW w:w="4621" w:type="dxa"/>
          </w:tcPr>
          <w:p w:rsidR="00692995" w:rsidRPr="00C82860" w:rsidRDefault="00692995" w:rsidP="00692995">
            <w:pPr>
              <w:pStyle w:val="Default"/>
              <w:rPr>
                <w:rFonts w:asciiTheme="minorHAnsi" w:hAnsiTheme="minorHAnsi"/>
                <w:sz w:val="28"/>
              </w:rPr>
            </w:pPr>
            <w:r w:rsidRPr="00C82860">
              <w:rPr>
                <w:rFonts w:asciiTheme="minorHAnsi" w:hAnsiTheme="minorHAnsi"/>
                <w:sz w:val="28"/>
              </w:rPr>
              <w:t>Total PP Income</w:t>
            </w:r>
          </w:p>
        </w:tc>
        <w:tc>
          <w:tcPr>
            <w:tcW w:w="4985" w:type="dxa"/>
          </w:tcPr>
          <w:p w:rsidR="00692995" w:rsidRPr="00C82860" w:rsidRDefault="007F0B8E" w:rsidP="00B9479B">
            <w:pPr>
              <w:pStyle w:val="Default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£</w:t>
            </w:r>
            <w:r w:rsidR="00181B9A">
              <w:rPr>
                <w:rFonts w:asciiTheme="minorHAnsi" w:hAnsiTheme="minorHAnsi"/>
                <w:sz w:val="28"/>
              </w:rPr>
              <w:t>58, 605</w:t>
            </w:r>
          </w:p>
        </w:tc>
      </w:tr>
      <w:tr w:rsidR="00692995" w:rsidTr="006558A3">
        <w:tc>
          <w:tcPr>
            <w:tcW w:w="4621" w:type="dxa"/>
          </w:tcPr>
          <w:p w:rsidR="00692995" w:rsidRPr="00C82860" w:rsidRDefault="00692995" w:rsidP="00692995">
            <w:pPr>
              <w:pStyle w:val="Default"/>
              <w:rPr>
                <w:rFonts w:asciiTheme="minorHAnsi" w:hAnsiTheme="minorHAnsi"/>
                <w:sz w:val="28"/>
              </w:rPr>
            </w:pPr>
            <w:r w:rsidRPr="00C82860">
              <w:rPr>
                <w:rFonts w:asciiTheme="minorHAnsi" w:hAnsiTheme="minorHAnsi"/>
                <w:sz w:val="28"/>
              </w:rPr>
              <w:t>Total PP Expenditure</w:t>
            </w:r>
          </w:p>
        </w:tc>
        <w:tc>
          <w:tcPr>
            <w:tcW w:w="4985" w:type="dxa"/>
          </w:tcPr>
          <w:p w:rsidR="00941559" w:rsidRPr="00C82860" w:rsidRDefault="007F0B8E" w:rsidP="00941559">
            <w:pPr>
              <w:pStyle w:val="Default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£</w:t>
            </w:r>
            <w:r w:rsidR="00181B9A">
              <w:rPr>
                <w:rFonts w:asciiTheme="minorHAnsi" w:hAnsiTheme="minorHAnsi"/>
                <w:sz w:val="28"/>
              </w:rPr>
              <w:t>56, 864. 50</w:t>
            </w:r>
          </w:p>
          <w:p w:rsidR="0010252D" w:rsidRPr="00C82860" w:rsidRDefault="0010252D" w:rsidP="006C544B">
            <w:pPr>
              <w:pStyle w:val="Default"/>
              <w:jc w:val="center"/>
              <w:rPr>
                <w:rFonts w:asciiTheme="minorHAnsi" w:hAnsiTheme="minorHAnsi"/>
                <w:sz w:val="28"/>
              </w:rPr>
            </w:pPr>
          </w:p>
        </w:tc>
      </w:tr>
      <w:tr w:rsidR="00692995" w:rsidTr="006558A3">
        <w:tc>
          <w:tcPr>
            <w:tcW w:w="4621" w:type="dxa"/>
          </w:tcPr>
          <w:p w:rsidR="00692995" w:rsidRPr="00C82860" w:rsidRDefault="00692995" w:rsidP="00692995">
            <w:pPr>
              <w:pStyle w:val="Default"/>
              <w:rPr>
                <w:rFonts w:asciiTheme="minorHAnsi" w:hAnsiTheme="minorHAnsi"/>
                <w:sz w:val="28"/>
              </w:rPr>
            </w:pPr>
            <w:r w:rsidRPr="00C82860">
              <w:rPr>
                <w:rFonts w:asciiTheme="minorHAnsi" w:hAnsiTheme="minorHAnsi"/>
                <w:sz w:val="28"/>
              </w:rPr>
              <w:t xml:space="preserve">Total PP Carry Forward </w:t>
            </w:r>
            <w:r w:rsidR="007F0B8E">
              <w:rPr>
                <w:rFonts w:asciiTheme="minorHAnsi" w:hAnsiTheme="minorHAnsi"/>
                <w:sz w:val="28"/>
              </w:rPr>
              <w:t>to 202</w:t>
            </w:r>
            <w:r w:rsidR="00941559">
              <w:rPr>
                <w:rFonts w:asciiTheme="minorHAnsi" w:hAnsiTheme="minorHAnsi"/>
                <w:sz w:val="28"/>
              </w:rPr>
              <w:t>1</w:t>
            </w:r>
            <w:r w:rsidR="007F0B8E">
              <w:rPr>
                <w:rFonts w:asciiTheme="minorHAnsi" w:hAnsiTheme="minorHAnsi"/>
                <w:sz w:val="28"/>
              </w:rPr>
              <w:t>-2</w:t>
            </w:r>
            <w:r w:rsidR="00941559">
              <w:rPr>
                <w:rFonts w:asciiTheme="minorHAnsi" w:hAnsiTheme="minorHAnsi"/>
                <w:sz w:val="28"/>
              </w:rPr>
              <w:t>2</w:t>
            </w:r>
          </w:p>
        </w:tc>
        <w:tc>
          <w:tcPr>
            <w:tcW w:w="4985" w:type="dxa"/>
          </w:tcPr>
          <w:p w:rsidR="00692995" w:rsidRPr="00C82860" w:rsidRDefault="00181B9A" w:rsidP="00C82860">
            <w:pPr>
              <w:pStyle w:val="Default"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£1,740.50</w:t>
            </w:r>
          </w:p>
        </w:tc>
      </w:tr>
    </w:tbl>
    <w:p w:rsidR="00692995" w:rsidRDefault="00692995" w:rsidP="00D12B52">
      <w:pPr>
        <w:pStyle w:val="Default"/>
      </w:pPr>
    </w:p>
    <w:p w:rsidR="00D13FCA" w:rsidRDefault="00D13FCA" w:rsidP="00D12B52">
      <w:pPr>
        <w:pStyle w:val="Default"/>
      </w:pPr>
    </w:p>
    <w:p w:rsidR="00D13FCA" w:rsidRDefault="00D13FCA" w:rsidP="00D12B52">
      <w:pPr>
        <w:pStyle w:val="Default"/>
      </w:pPr>
    </w:p>
    <w:p w:rsidR="00D13FCA" w:rsidRDefault="00D13FCA" w:rsidP="00D12B52">
      <w:pPr>
        <w:pStyle w:val="Default"/>
      </w:pPr>
    </w:p>
    <w:p w:rsidR="00962123" w:rsidRPr="00456C35" w:rsidRDefault="00545307" w:rsidP="00D12B52">
      <w:pPr>
        <w:pStyle w:val="Default"/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>Priorities for 2020</w:t>
      </w:r>
      <w:r w:rsidR="002E74D5" w:rsidRPr="00456C35">
        <w:rPr>
          <w:rFonts w:asciiTheme="minorHAnsi" w:hAnsiTheme="minorHAnsi"/>
          <w:b/>
          <w:sz w:val="28"/>
          <w:u w:val="single"/>
        </w:rPr>
        <w:t>/2</w:t>
      </w:r>
      <w:r>
        <w:rPr>
          <w:rFonts w:asciiTheme="minorHAnsi" w:hAnsiTheme="minorHAnsi"/>
          <w:b/>
          <w:sz w:val="28"/>
          <w:u w:val="single"/>
        </w:rPr>
        <w:t>1</w:t>
      </w:r>
      <w:r w:rsidR="006558A3" w:rsidRPr="00456C35">
        <w:rPr>
          <w:rFonts w:asciiTheme="minorHAnsi" w:hAnsiTheme="minorHAnsi"/>
          <w:b/>
          <w:sz w:val="28"/>
          <w:u w:val="single"/>
        </w:rPr>
        <w:t xml:space="preserve">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B81BF3" w:rsidRPr="00B81BF3" w:rsidTr="00962123">
        <w:trPr>
          <w:trHeight w:val="110"/>
        </w:trPr>
        <w:tc>
          <w:tcPr>
            <w:tcW w:w="9606" w:type="dxa"/>
          </w:tcPr>
          <w:p w:rsidR="00B81BF3" w:rsidRDefault="00153666" w:rsidP="00545307">
            <w:r w:rsidRPr="00B81BF3">
              <w:t>-</w:t>
            </w:r>
            <w:r w:rsidR="00545307" w:rsidRPr="00B81BF3">
              <w:t xml:space="preserve"> </w:t>
            </w:r>
            <w:r w:rsidR="00CC4DF4">
              <w:t xml:space="preserve">Continue to use sensory circuits and nurture rooms </w:t>
            </w:r>
            <w:r w:rsidR="002144BF">
              <w:t xml:space="preserve">to support </w:t>
            </w:r>
            <w:r w:rsidR="00941559">
              <w:t xml:space="preserve">children </w:t>
            </w:r>
            <w:r w:rsidR="00197FB1">
              <w:t>emotionally and</w:t>
            </w:r>
            <w:r w:rsidR="00941559">
              <w:t xml:space="preserve"> socially. </w:t>
            </w:r>
          </w:p>
          <w:p w:rsidR="00545307" w:rsidRDefault="00545307" w:rsidP="00545307">
            <w:r>
              <w:t xml:space="preserve">-Family Support Worker to support vulnerable families, help to improve attendance and signpost and refer families for support from external agencies. </w:t>
            </w:r>
            <w:r w:rsidR="00CC4DF4">
              <w:t xml:space="preserve">Hold coffee mornings to support interactions and provide opportunities for parents to support each other. </w:t>
            </w:r>
          </w:p>
          <w:p w:rsidR="00545307" w:rsidRDefault="00545307" w:rsidP="00545307">
            <w:r>
              <w:t xml:space="preserve">-Additional </w:t>
            </w:r>
            <w:r w:rsidR="00CC4DF4">
              <w:t>Senior Teaching Assistant</w:t>
            </w:r>
            <w:r>
              <w:t>- 1 per key stage will allow high quality support and interventions for the children</w:t>
            </w:r>
          </w:p>
          <w:p w:rsidR="00545307" w:rsidRDefault="00545307" w:rsidP="00545307">
            <w:r>
              <w:t>-</w:t>
            </w:r>
            <w:r w:rsidR="00CC4DF4">
              <w:t xml:space="preserve">Money towards reading books for all PP children to ensure they have a wide range of books to read at home and school. </w:t>
            </w:r>
          </w:p>
          <w:p w:rsidR="00EB28DA" w:rsidRDefault="00EB28DA" w:rsidP="00545307">
            <w:r>
              <w:t xml:space="preserve">-Mental health support for children with anxiety and </w:t>
            </w:r>
            <w:r w:rsidR="00CC4DF4">
              <w:t xml:space="preserve">training for staff to help them support children in their classes. </w:t>
            </w:r>
          </w:p>
          <w:p w:rsidR="00FA53CC" w:rsidRDefault="00FA53CC" w:rsidP="00545307">
            <w:r>
              <w:t xml:space="preserve">-Trauma training for staff to help them to support pupils’ who have experienced trauma in school. </w:t>
            </w:r>
          </w:p>
          <w:p w:rsidR="001C42D6" w:rsidRPr="00B81BF3" w:rsidRDefault="005E51A3" w:rsidP="00545307">
            <w:r>
              <w:t>-</w:t>
            </w:r>
            <w:bookmarkStart w:id="0" w:name="_GoBack"/>
            <w:bookmarkEnd w:id="0"/>
            <w:r w:rsidR="001C42D6">
              <w:t>1:1 tuition for PP pupils to catch-up missed learning</w:t>
            </w:r>
            <w:r>
              <w:t xml:space="preserve"> from lockdowns. </w:t>
            </w:r>
          </w:p>
        </w:tc>
      </w:tr>
    </w:tbl>
    <w:p w:rsidR="00182DF0" w:rsidRPr="00EE5801" w:rsidRDefault="00182DF0" w:rsidP="00EE5801">
      <w:pPr>
        <w:tabs>
          <w:tab w:val="left" w:pos="6195"/>
        </w:tabs>
      </w:pPr>
    </w:p>
    <w:sectPr w:rsidR="00182DF0" w:rsidRPr="00EE5801" w:rsidSect="00962123">
      <w:pgSz w:w="11906" w:h="16838"/>
      <w:pgMar w:top="720" w:right="141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40529"/>
    <w:multiLevelType w:val="hybridMultilevel"/>
    <w:tmpl w:val="44F000D0"/>
    <w:lvl w:ilvl="0" w:tplc="B04A9B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316C1"/>
    <w:multiLevelType w:val="hybridMultilevel"/>
    <w:tmpl w:val="0B9CCF2E"/>
    <w:lvl w:ilvl="0" w:tplc="71DC8822">
      <w:start w:val="6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C91236"/>
    <w:multiLevelType w:val="hybridMultilevel"/>
    <w:tmpl w:val="DFFE9B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F0"/>
    <w:rsid w:val="0000659E"/>
    <w:rsid w:val="00007CCE"/>
    <w:rsid w:val="000100D7"/>
    <w:rsid w:val="00010636"/>
    <w:rsid w:val="00011F89"/>
    <w:rsid w:val="00016C06"/>
    <w:rsid w:val="00027CAA"/>
    <w:rsid w:val="00034D22"/>
    <w:rsid w:val="00042F2F"/>
    <w:rsid w:val="00043BC7"/>
    <w:rsid w:val="00070291"/>
    <w:rsid w:val="00076320"/>
    <w:rsid w:val="000A77F3"/>
    <w:rsid w:val="000B6325"/>
    <w:rsid w:val="000B6C1A"/>
    <w:rsid w:val="000C6A74"/>
    <w:rsid w:val="000E150B"/>
    <w:rsid w:val="000E51F2"/>
    <w:rsid w:val="0010252D"/>
    <w:rsid w:val="001116CA"/>
    <w:rsid w:val="001117FA"/>
    <w:rsid w:val="00131C65"/>
    <w:rsid w:val="00153666"/>
    <w:rsid w:val="00156275"/>
    <w:rsid w:val="00161E83"/>
    <w:rsid w:val="0016630E"/>
    <w:rsid w:val="00181B9A"/>
    <w:rsid w:val="00182DF0"/>
    <w:rsid w:val="001902C3"/>
    <w:rsid w:val="00197FB1"/>
    <w:rsid w:val="001A4098"/>
    <w:rsid w:val="001B71D4"/>
    <w:rsid w:val="001C42D6"/>
    <w:rsid w:val="001D70F6"/>
    <w:rsid w:val="001F7CEF"/>
    <w:rsid w:val="002066CA"/>
    <w:rsid w:val="002100AD"/>
    <w:rsid w:val="002144BF"/>
    <w:rsid w:val="00215DD3"/>
    <w:rsid w:val="002259F2"/>
    <w:rsid w:val="002319D2"/>
    <w:rsid w:val="002347F0"/>
    <w:rsid w:val="00235AF0"/>
    <w:rsid w:val="00244A03"/>
    <w:rsid w:val="00255954"/>
    <w:rsid w:val="00294D31"/>
    <w:rsid w:val="00295C6B"/>
    <w:rsid w:val="002C4672"/>
    <w:rsid w:val="002E07E8"/>
    <w:rsid w:val="002E7270"/>
    <w:rsid w:val="002E74D5"/>
    <w:rsid w:val="002F1A5A"/>
    <w:rsid w:val="00317FBD"/>
    <w:rsid w:val="00326934"/>
    <w:rsid w:val="00331A9E"/>
    <w:rsid w:val="003438D2"/>
    <w:rsid w:val="00345015"/>
    <w:rsid w:val="00351A17"/>
    <w:rsid w:val="00367385"/>
    <w:rsid w:val="0037646B"/>
    <w:rsid w:val="0038446C"/>
    <w:rsid w:val="00390628"/>
    <w:rsid w:val="00393CB7"/>
    <w:rsid w:val="003961D0"/>
    <w:rsid w:val="003A667C"/>
    <w:rsid w:val="003A7565"/>
    <w:rsid w:val="003B0EEE"/>
    <w:rsid w:val="003C0586"/>
    <w:rsid w:val="003C474D"/>
    <w:rsid w:val="003D2F48"/>
    <w:rsid w:val="003D4CE2"/>
    <w:rsid w:val="003E6E2D"/>
    <w:rsid w:val="003F5F7F"/>
    <w:rsid w:val="004122CF"/>
    <w:rsid w:val="004248BF"/>
    <w:rsid w:val="00424BC2"/>
    <w:rsid w:val="00444DE9"/>
    <w:rsid w:val="00456C35"/>
    <w:rsid w:val="00460BC4"/>
    <w:rsid w:val="00462007"/>
    <w:rsid w:val="00473645"/>
    <w:rsid w:val="00473831"/>
    <w:rsid w:val="00476E7A"/>
    <w:rsid w:val="00487ED4"/>
    <w:rsid w:val="004A03C0"/>
    <w:rsid w:val="004A0C60"/>
    <w:rsid w:val="004A5BCC"/>
    <w:rsid w:val="004D0462"/>
    <w:rsid w:val="004D2C19"/>
    <w:rsid w:val="004E016D"/>
    <w:rsid w:val="004E2729"/>
    <w:rsid w:val="004F51C0"/>
    <w:rsid w:val="0050633B"/>
    <w:rsid w:val="00524990"/>
    <w:rsid w:val="00532F81"/>
    <w:rsid w:val="00536B9E"/>
    <w:rsid w:val="00536F30"/>
    <w:rsid w:val="005444D3"/>
    <w:rsid w:val="00545307"/>
    <w:rsid w:val="005454D1"/>
    <w:rsid w:val="00552871"/>
    <w:rsid w:val="00584202"/>
    <w:rsid w:val="00593F53"/>
    <w:rsid w:val="005963B5"/>
    <w:rsid w:val="005C5E95"/>
    <w:rsid w:val="005C620F"/>
    <w:rsid w:val="005D2010"/>
    <w:rsid w:val="005D2633"/>
    <w:rsid w:val="005E4196"/>
    <w:rsid w:val="005E51A3"/>
    <w:rsid w:val="005F18AB"/>
    <w:rsid w:val="00602954"/>
    <w:rsid w:val="00620A06"/>
    <w:rsid w:val="00623836"/>
    <w:rsid w:val="0062571C"/>
    <w:rsid w:val="0062796D"/>
    <w:rsid w:val="0063164A"/>
    <w:rsid w:val="006358F5"/>
    <w:rsid w:val="006365AB"/>
    <w:rsid w:val="006406D5"/>
    <w:rsid w:val="00643B9E"/>
    <w:rsid w:val="0064517B"/>
    <w:rsid w:val="0064618D"/>
    <w:rsid w:val="006558A3"/>
    <w:rsid w:val="006679FC"/>
    <w:rsid w:val="00692995"/>
    <w:rsid w:val="00697495"/>
    <w:rsid w:val="006A35E5"/>
    <w:rsid w:val="006B6A21"/>
    <w:rsid w:val="006C544B"/>
    <w:rsid w:val="006C67BE"/>
    <w:rsid w:val="006F02EF"/>
    <w:rsid w:val="006F22F1"/>
    <w:rsid w:val="007241A3"/>
    <w:rsid w:val="007263F3"/>
    <w:rsid w:val="007308FE"/>
    <w:rsid w:val="00730AB1"/>
    <w:rsid w:val="00732BB4"/>
    <w:rsid w:val="00737929"/>
    <w:rsid w:val="00754D4F"/>
    <w:rsid w:val="007630B8"/>
    <w:rsid w:val="007635BE"/>
    <w:rsid w:val="007714B1"/>
    <w:rsid w:val="007814B0"/>
    <w:rsid w:val="00785BC1"/>
    <w:rsid w:val="00786189"/>
    <w:rsid w:val="007A2A4F"/>
    <w:rsid w:val="007A7E9E"/>
    <w:rsid w:val="007B4094"/>
    <w:rsid w:val="007C2995"/>
    <w:rsid w:val="007C6D3E"/>
    <w:rsid w:val="007D02C9"/>
    <w:rsid w:val="007D1F82"/>
    <w:rsid w:val="007D4E83"/>
    <w:rsid w:val="007D5E25"/>
    <w:rsid w:val="007F0B8E"/>
    <w:rsid w:val="007F2554"/>
    <w:rsid w:val="008064BF"/>
    <w:rsid w:val="00812803"/>
    <w:rsid w:val="008435AF"/>
    <w:rsid w:val="00843962"/>
    <w:rsid w:val="0085016D"/>
    <w:rsid w:val="00865093"/>
    <w:rsid w:val="00871A5E"/>
    <w:rsid w:val="00873E26"/>
    <w:rsid w:val="00894F19"/>
    <w:rsid w:val="008A2ACA"/>
    <w:rsid w:val="008A55D8"/>
    <w:rsid w:val="008B2092"/>
    <w:rsid w:val="008B51BB"/>
    <w:rsid w:val="008D26DF"/>
    <w:rsid w:val="008E5DB2"/>
    <w:rsid w:val="008F5486"/>
    <w:rsid w:val="008F5600"/>
    <w:rsid w:val="0090716D"/>
    <w:rsid w:val="00921981"/>
    <w:rsid w:val="009351CA"/>
    <w:rsid w:val="00940733"/>
    <w:rsid w:val="00941559"/>
    <w:rsid w:val="00946B73"/>
    <w:rsid w:val="00961744"/>
    <w:rsid w:val="00962123"/>
    <w:rsid w:val="0098189A"/>
    <w:rsid w:val="0099468D"/>
    <w:rsid w:val="009A0782"/>
    <w:rsid w:val="009C0D76"/>
    <w:rsid w:val="009E73C3"/>
    <w:rsid w:val="00A02AE1"/>
    <w:rsid w:val="00A03C35"/>
    <w:rsid w:val="00A22CC2"/>
    <w:rsid w:val="00A50D9E"/>
    <w:rsid w:val="00A71531"/>
    <w:rsid w:val="00A73448"/>
    <w:rsid w:val="00A768B3"/>
    <w:rsid w:val="00A92686"/>
    <w:rsid w:val="00AA54FC"/>
    <w:rsid w:val="00AB6045"/>
    <w:rsid w:val="00AE153F"/>
    <w:rsid w:val="00AF7690"/>
    <w:rsid w:val="00B14C4B"/>
    <w:rsid w:val="00B16385"/>
    <w:rsid w:val="00B23066"/>
    <w:rsid w:val="00B345EC"/>
    <w:rsid w:val="00B4739A"/>
    <w:rsid w:val="00B514B4"/>
    <w:rsid w:val="00B51F2C"/>
    <w:rsid w:val="00B63930"/>
    <w:rsid w:val="00B63B36"/>
    <w:rsid w:val="00B659D1"/>
    <w:rsid w:val="00B72CD1"/>
    <w:rsid w:val="00B75D0E"/>
    <w:rsid w:val="00B77414"/>
    <w:rsid w:val="00B801C7"/>
    <w:rsid w:val="00B81BF3"/>
    <w:rsid w:val="00B8458B"/>
    <w:rsid w:val="00B90674"/>
    <w:rsid w:val="00B914D4"/>
    <w:rsid w:val="00B932FA"/>
    <w:rsid w:val="00B93717"/>
    <w:rsid w:val="00B9479B"/>
    <w:rsid w:val="00BA0463"/>
    <w:rsid w:val="00BA7645"/>
    <w:rsid w:val="00BA7BCD"/>
    <w:rsid w:val="00BB1CF6"/>
    <w:rsid w:val="00BC787A"/>
    <w:rsid w:val="00BE521A"/>
    <w:rsid w:val="00BE529B"/>
    <w:rsid w:val="00BF4A36"/>
    <w:rsid w:val="00C05C97"/>
    <w:rsid w:val="00C11572"/>
    <w:rsid w:val="00C13C66"/>
    <w:rsid w:val="00C25C4F"/>
    <w:rsid w:val="00C36E1C"/>
    <w:rsid w:val="00C43CB2"/>
    <w:rsid w:val="00C52B0D"/>
    <w:rsid w:val="00C63B94"/>
    <w:rsid w:val="00C66C3F"/>
    <w:rsid w:val="00C8255E"/>
    <w:rsid w:val="00C82860"/>
    <w:rsid w:val="00C90FBB"/>
    <w:rsid w:val="00C9224B"/>
    <w:rsid w:val="00CA5C1D"/>
    <w:rsid w:val="00CB31C5"/>
    <w:rsid w:val="00CB5936"/>
    <w:rsid w:val="00CC3204"/>
    <w:rsid w:val="00CC4DF4"/>
    <w:rsid w:val="00CC621F"/>
    <w:rsid w:val="00CC74A1"/>
    <w:rsid w:val="00CE172A"/>
    <w:rsid w:val="00CF0682"/>
    <w:rsid w:val="00CF1DD8"/>
    <w:rsid w:val="00CF6A0A"/>
    <w:rsid w:val="00D014CD"/>
    <w:rsid w:val="00D12B52"/>
    <w:rsid w:val="00D13FCA"/>
    <w:rsid w:val="00D178A6"/>
    <w:rsid w:val="00D2065C"/>
    <w:rsid w:val="00D2405F"/>
    <w:rsid w:val="00D36227"/>
    <w:rsid w:val="00D36A2F"/>
    <w:rsid w:val="00D415A0"/>
    <w:rsid w:val="00D41AF4"/>
    <w:rsid w:val="00D46CAB"/>
    <w:rsid w:val="00D801E9"/>
    <w:rsid w:val="00D80D76"/>
    <w:rsid w:val="00D8765D"/>
    <w:rsid w:val="00D909AC"/>
    <w:rsid w:val="00DA7074"/>
    <w:rsid w:val="00DA7391"/>
    <w:rsid w:val="00DB05A6"/>
    <w:rsid w:val="00DD4BC9"/>
    <w:rsid w:val="00DE1D83"/>
    <w:rsid w:val="00DE336A"/>
    <w:rsid w:val="00E03295"/>
    <w:rsid w:val="00E40C39"/>
    <w:rsid w:val="00E44F19"/>
    <w:rsid w:val="00E71330"/>
    <w:rsid w:val="00E776D4"/>
    <w:rsid w:val="00E96D24"/>
    <w:rsid w:val="00EA1F23"/>
    <w:rsid w:val="00EA4CC4"/>
    <w:rsid w:val="00EB0CBF"/>
    <w:rsid w:val="00EB28DA"/>
    <w:rsid w:val="00ED38B3"/>
    <w:rsid w:val="00EE4E01"/>
    <w:rsid w:val="00EE5801"/>
    <w:rsid w:val="00EF550E"/>
    <w:rsid w:val="00F013C0"/>
    <w:rsid w:val="00F04432"/>
    <w:rsid w:val="00F066C2"/>
    <w:rsid w:val="00F14C62"/>
    <w:rsid w:val="00F1649C"/>
    <w:rsid w:val="00F3203B"/>
    <w:rsid w:val="00F37519"/>
    <w:rsid w:val="00F43B22"/>
    <w:rsid w:val="00F4727D"/>
    <w:rsid w:val="00F71410"/>
    <w:rsid w:val="00F75354"/>
    <w:rsid w:val="00F80DF8"/>
    <w:rsid w:val="00F83FF5"/>
    <w:rsid w:val="00FA50AA"/>
    <w:rsid w:val="00FA53CC"/>
    <w:rsid w:val="00FC207B"/>
    <w:rsid w:val="00FC4EA5"/>
    <w:rsid w:val="00FE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14CB6"/>
  <w15:docId w15:val="{68E105D4-D844-4DCF-BCC3-9067C326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2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D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2B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5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3123</TotalTime>
  <Pages>5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Gormley</dc:creator>
  <cp:lastModifiedBy>Gormley, Mrs</cp:lastModifiedBy>
  <cp:revision>43</cp:revision>
  <cp:lastPrinted>2020-07-08T11:21:00Z</cp:lastPrinted>
  <dcterms:created xsi:type="dcterms:W3CDTF">2021-09-22T20:22:00Z</dcterms:created>
  <dcterms:modified xsi:type="dcterms:W3CDTF">2021-10-13T13:52:00Z</dcterms:modified>
</cp:coreProperties>
</file>