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C9D" w:rsidRPr="00660534" w:rsidRDefault="00660534">
      <w:pPr>
        <w:rPr>
          <w:rFonts w:ascii="Arial" w:hAnsi="Arial" w:cs="Arial"/>
          <w:b/>
          <w:sz w:val="24"/>
          <w:szCs w:val="24"/>
          <w:lang w:val="en-US"/>
        </w:rPr>
      </w:pPr>
      <w:r w:rsidRPr="00660534">
        <w:rPr>
          <w:rFonts w:ascii="Arial" w:hAnsi="Arial" w:cs="Arial"/>
          <w:b/>
          <w:sz w:val="24"/>
          <w:szCs w:val="24"/>
          <w:lang w:val="en-US"/>
        </w:rPr>
        <w:t>Catch-Up Premium Plan</w:t>
      </w:r>
    </w:p>
    <w:p w:rsidR="00660534" w:rsidRDefault="00660534">
      <w:pPr>
        <w:rPr>
          <w:rFonts w:ascii="Arial" w:hAnsi="Arial" w:cs="Arial"/>
          <w:b/>
          <w:sz w:val="24"/>
          <w:szCs w:val="24"/>
          <w:lang w:val="en-US"/>
        </w:rPr>
      </w:pPr>
      <w:r w:rsidRPr="00660534">
        <w:rPr>
          <w:rFonts w:ascii="Arial" w:hAnsi="Arial" w:cs="Arial"/>
          <w:b/>
          <w:sz w:val="24"/>
          <w:szCs w:val="24"/>
          <w:lang w:val="en-US"/>
        </w:rPr>
        <w:t>Cotton End Forest School</w:t>
      </w:r>
    </w:p>
    <w:p w:rsidR="00660534" w:rsidRDefault="00660534">
      <w:pPr>
        <w:rPr>
          <w:rFonts w:ascii="Arial" w:hAnsi="Arial" w:cs="Arial"/>
          <w:b/>
          <w:sz w:val="24"/>
          <w:szCs w:val="24"/>
          <w:lang w:val="en-US"/>
        </w:rPr>
      </w:pPr>
    </w:p>
    <w:tbl>
      <w:tblPr>
        <w:tblStyle w:val="TableGrid"/>
        <w:tblW w:w="0" w:type="auto"/>
        <w:tblLook w:val="04A0" w:firstRow="1" w:lastRow="0" w:firstColumn="1" w:lastColumn="0" w:noHBand="0" w:noVBand="1"/>
      </w:tblPr>
      <w:tblGrid>
        <w:gridCol w:w="2324"/>
        <w:gridCol w:w="1357"/>
        <w:gridCol w:w="2977"/>
        <w:gridCol w:w="2976"/>
        <w:gridCol w:w="1989"/>
        <w:gridCol w:w="2325"/>
      </w:tblGrid>
      <w:tr w:rsidR="00660534" w:rsidTr="00660534">
        <w:tc>
          <w:tcPr>
            <w:tcW w:w="13948" w:type="dxa"/>
            <w:gridSpan w:val="6"/>
            <w:shd w:val="clear" w:color="auto" w:fill="002060"/>
          </w:tcPr>
          <w:p w:rsidR="00660534" w:rsidRPr="00660534" w:rsidRDefault="00660534">
            <w:pPr>
              <w:rPr>
                <w:rFonts w:ascii="Arial" w:hAnsi="Arial" w:cs="Arial"/>
                <w:b/>
                <w:lang w:val="en-US"/>
              </w:rPr>
            </w:pPr>
            <w:r w:rsidRPr="00660534">
              <w:rPr>
                <w:rFonts w:ascii="Arial" w:hAnsi="Arial" w:cs="Arial"/>
                <w:b/>
                <w:lang w:val="en-US"/>
              </w:rPr>
              <w:t>Summary information</w:t>
            </w:r>
          </w:p>
        </w:tc>
      </w:tr>
      <w:tr w:rsidR="00660534" w:rsidTr="00D36611">
        <w:tc>
          <w:tcPr>
            <w:tcW w:w="2324" w:type="dxa"/>
          </w:tcPr>
          <w:p w:rsidR="00660534" w:rsidRPr="00660534" w:rsidRDefault="00660534">
            <w:pPr>
              <w:rPr>
                <w:rFonts w:ascii="Arial" w:hAnsi="Arial" w:cs="Arial"/>
                <w:b/>
                <w:lang w:val="en-US"/>
              </w:rPr>
            </w:pPr>
            <w:r w:rsidRPr="00660534">
              <w:rPr>
                <w:rFonts w:ascii="Arial" w:hAnsi="Arial" w:cs="Arial"/>
                <w:b/>
                <w:lang w:val="en-US"/>
              </w:rPr>
              <w:t>School</w:t>
            </w:r>
          </w:p>
        </w:tc>
        <w:tc>
          <w:tcPr>
            <w:tcW w:w="11624" w:type="dxa"/>
            <w:gridSpan w:val="5"/>
          </w:tcPr>
          <w:p w:rsidR="00660534" w:rsidRPr="00660534" w:rsidRDefault="00660534">
            <w:pPr>
              <w:rPr>
                <w:rFonts w:ascii="Arial" w:hAnsi="Arial" w:cs="Arial"/>
                <w:lang w:val="en-US"/>
              </w:rPr>
            </w:pPr>
            <w:r w:rsidRPr="00660534">
              <w:rPr>
                <w:rFonts w:ascii="Arial" w:hAnsi="Arial" w:cs="Arial"/>
                <w:lang w:val="en-US"/>
              </w:rPr>
              <w:t>Cotton End Forest School</w:t>
            </w:r>
          </w:p>
        </w:tc>
      </w:tr>
      <w:tr w:rsidR="00660534" w:rsidTr="00AF13BA">
        <w:tc>
          <w:tcPr>
            <w:tcW w:w="2324" w:type="dxa"/>
          </w:tcPr>
          <w:p w:rsidR="00660534" w:rsidRPr="00660534" w:rsidRDefault="00660534">
            <w:pPr>
              <w:rPr>
                <w:rFonts w:ascii="Arial" w:hAnsi="Arial" w:cs="Arial"/>
                <w:b/>
                <w:lang w:val="en-US"/>
              </w:rPr>
            </w:pPr>
            <w:r w:rsidRPr="00660534">
              <w:rPr>
                <w:rFonts w:ascii="Arial" w:hAnsi="Arial" w:cs="Arial"/>
                <w:b/>
                <w:lang w:val="en-US"/>
              </w:rPr>
              <w:t>Academic Year</w:t>
            </w:r>
          </w:p>
        </w:tc>
        <w:tc>
          <w:tcPr>
            <w:tcW w:w="1357" w:type="dxa"/>
          </w:tcPr>
          <w:p w:rsidR="00660534" w:rsidRPr="00660534" w:rsidRDefault="00660534">
            <w:pPr>
              <w:rPr>
                <w:rFonts w:ascii="Arial" w:hAnsi="Arial" w:cs="Arial"/>
                <w:lang w:val="en-US"/>
              </w:rPr>
            </w:pPr>
            <w:r w:rsidRPr="00660534">
              <w:rPr>
                <w:rFonts w:ascii="Arial" w:hAnsi="Arial" w:cs="Arial"/>
                <w:lang w:val="en-US"/>
              </w:rPr>
              <w:t>2020-21</w:t>
            </w:r>
          </w:p>
        </w:tc>
        <w:tc>
          <w:tcPr>
            <w:tcW w:w="2977" w:type="dxa"/>
          </w:tcPr>
          <w:p w:rsidR="00660534" w:rsidRPr="00660534" w:rsidRDefault="00660534">
            <w:pPr>
              <w:rPr>
                <w:rFonts w:ascii="Arial" w:hAnsi="Arial" w:cs="Arial"/>
                <w:b/>
                <w:lang w:val="en-US"/>
              </w:rPr>
            </w:pPr>
            <w:r w:rsidRPr="00660534">
              <w:rPr>
                <w:rFonts w:ascii="Arial" w:hAnsi="Arial" w:cs="Arial"/>
                <w:b/>
                <w:lang w:val="en-US"/>
              </w:rPr>
              <w:t>Total Catch-Up Premium</w:t>
            </w:r>
          </w:p>
        </w:tc>
        <w:tc>
          <w:tcPr>
            <w:tcW w:w="2976" w:type="dxa"/>
          </w:tcPr>
          <w:p w:rsidR="00AF13BA" w:rsidRDefault="00AF13BA">
            <w:pPr>
              <w:rPr>
                <w:rFonts w:ascii="Arial" w:hAnsi="Arial" w:cs="Arial"/>
                <w:color w:val="222222"/>
                <w:shd w:val="clear" w:color="auto" w:fill="FFFFFF"/>
              </w:rPr>
            </w:pPr>
            <w:r>
              <w:rPr>
                <w:rFonts w:ascii="Arial" w:hAnsi="Arial" w:cs="Arial"/>
                <w:color w:val="222222"/>
                <w:shd w:val="clear" w:color="auto" w:fill="FFFFFF"/>
              </w:rPr>
              <w:t>£3560-Autumn 20+</w:t>
            </w:r>
          </w:p>
          <w:p w:rsidR="00660534" w:rsidRPr="00660534" w:rsidRDefault="00AF13BA">
            <w:pPr>
              <w:rPr>
                <w:rFonts w:ascii="Arial" w:hAnsi="Arial" w:cs="Arial"/>
                <w:b/>
                <w:lang w:val="en-US"/>
              </w:rPr>
            </w:pPr>
            <w:r>
              <w:rPr>
                <w:rFonts w:ascii="Arial" w:hAnsi="Arial" w:cs="Arial"/>
                <w:color w:val="222222"/>
                <w:shd w:val="clear" w:color="auto" w:fill="FFFFFF"/>
              </w:rPr>
              <w:t>£2730-Spring 21</w:t>
            </w:r>
          </w:p>
        </w:tc>
        <w:tc>
          <w:tcPr>
            <w:tcW w:w="1989" w:type="dxa"/>
          </w:tcPr>
          <w:p w:rsidR="00660534" w:rsidRPr="00660534" w:rsidRDefault="00660534">
            <w:pPr>
              <w:rPr>
                <w:rFonts w:ascii="Arial" w:hAnsi="Arial" w:cs="Arial"/>
                <w:b/>
                <w:lang w:val="en-US"/>
              </w:rPr>
            </w:pPr>
            <w:r w:rsidRPr="00660534">
              <w:rPr>
                <w:rFonts w:ascii="Arial" w:hAnsi="Arial" w:cs="Arial"/>
                <w:b/>
                <w:lang w:val="en-US"/>
              </w:rPr>
              <w:t>Number of pupils</w:t>
            </w:r>
          </w:p>
        </w:tc>
        <w:tc>
          <w:tcPr>
            <w:tcW w:w="2325" w:type="dxa"/>
          </w:tcPr>
          <w:p w:rsidR="00660534" w:rsidRDefault="00AF13BA">
            <w:pPr>
              <w:rPr>
                <w:rFonts w:ascii="Arial" w:hAnsi="Arial" w:cs="Arial"/>
                <w:b/>
                <w:sz w:val="24"/>
                <w:szCs w:val="24"/>
                <w:lang w:val="en-US"/>
              </w:rPr>
            </w:pPr>
            <w:r>
              <w:rPr>
                <w:rFonts w:ascii="Arial" w:hAnsi="Arial" w:cs="Arial"/>
                <w:b/>
                <w:sz w:val="24"/>
                <w:szCs w:val="24"/>
                <w:lang w:val="en-US"/>
              </w:rPr>
              <w:t>234</w:t>
            </w:r>
          </w:p>
        </w:tc>
      </w:tr>
    </w:tbl>
    <w:p w:rsidR="00660534" w:rsidRDefault="00660534">
      <w:pPr>
        <w:rPr>
          <w:rFonts w:ascii="Arial" w:hAnsi="Arial" w:cs="Arial"/>
          <w:b/>
          <w:sz w:val="24"/>
          <w:szCs w:val="24"/>
          <w:lang w:val="en-US"/>
        </w:rPr>
      </w:pPr>
    </w:p>
    <w:tbl>
      <w:tblPr>
        <w:tblStyle w:val="TableGrid"/>
        <w:tblW w:w="0" w:type="auto"/>
        <w:tblLook w:val="04A0" w:firstRow="1" w:lastRow="0" w:firstColumn="1" w:lastColumn="0" w:noHBand="0" w:noVBand="1"/>
      </w:tblPr>
      <w:tblGrid>
        <w:gridCol w:w="1696"/>
        <w:gridCol w:w="12252"/>
      </w:tblGrid>
      <w:tr w:rsidR="00660534" w:rsidTr="00660534">
        <w:tc>
          <w:tcPr>
            <w:tcW w:w="13948" w:type="dxa"/>
            <w:gridSpan w:val="2"/>
            <w:shd w:val="clear" w:color="auto" w:fill="002060"/>
          </w:tcPr>
          <w:p w:rsidR="00660534" w:rsidRPr="00660534" w:rsidRDefault="00660534">
            <w:pPr>
              <w:rPr>
                <w:rFonts w:ascii="Arial" w:hAnsi="Arial" w:cs="Arial"/>
                <w:b/>
                <w:lang w:val="en-US"/>
              </w:rPr>
            </w:pPr>
            <w:r w:rsidRPr="00660534">
              <w:rPr>
                <w:rFonts w:ascii="Arial" w:hAnsi="Arial" w:cs="Arial"/>
                <w:b/>
                <w:lang w:val="en-US"/>
              </w:rPr>
              <w:t>Guidance</w:t>
            </w:r>
          </w:p>
        </w:tc>
      </w:tr>
      <w:tr w:rsidR="00660534" w:rsidTr="00660534">
        <w:tc>
          <w:tcPr>
            <w:tcW w:w="13948" w:type="dxa"/>
            <w:gridSpan w:val="2"/>
          </w:tcPr>
          <w:p w:rsidR="00660534" w:rsidRDefault="00660534">
            <w:pPr>
              <w:rPr>
                <w:rFonts w:ascii="Arial" w:hAnsi="Arial" w:cs="Arial"/>
                <w:b/>
                <w:sz w:val="24"/>
                <w:szCs w:val="24"/>
                <w:lang w:val="en-US"/>
              </w:rPr>
            </w:pPr>
          </w:p>
          <w:p w:rsidR="00660534" w:rsidRDefault="00660534">
            <w:pPr>
              <w:rPr>
                <w:rFonts w:ascii="Arial" w:hAnsi="Arial" w:cs="Arial"/>
                <w:lang w:val="en-US"/>
              </w:rPr>
            </w:pPr>
            <w:r>
              <w:rPr>
                <w:rFonts w:ascii="Arial" w:hAnsi="Arial" w:cs="Arial"/>
                <w:lang w:val="en-US"/>
              </w:rPr>
              <w:t>Children and young people across the country have experienced unprecedented disruption to their education as a result of coronavirus (COVID-19). Those from the most vulnerable and disadvantaged backgrounds will be among those hardest hit. The impact of lost time in education will be substantial, and the scale of our response must match the scale of the challenge.</w:t>
            </w:r>
          </w:p>
          <w:p w:rsidR="00660534" w:rsidRDefault="00660534">
            <w:pPr>
              <w:rPr>
                <w:rFonts w:ascii="Arial" w:hAnsi="Arial" w:cs="Arial"/>
                <w:lang w:val="en-US"/>
              </w:rPr>
            </w:pPr>
          </w:p>
          <w:p w:rsidR="00660534" w:rsidRDefault="00660534">
            <w:pPr>
              <w:rPr>
                <w:rFonts w:ascii="Arial" w:hAnsi="Arial" w:cs="Arial"/>
                <w:lang w:val="en-US"/>
              </w:rPr>
            </w:pPr>
            <w:r>
              <w:rPr>
                <w:rFonts w:ascii="Arial" w:hAnsi="Arial" w:cs="Arial"/>
                <w:lang w:val="en-US"/>
              </w:rPr>
              <w:t>Schools’ allocations will be calculated on a per pupil basis, providing each mainstream school with a total of £80 per pupil.</w:t>
            </w:r>
          </w:p>
          <w:p w:rsidR="00660534" w:rsidRPr="00660534" w:rsidRDefault="00660534">
            <w:pPr>
              <w:rPr>
                <w:rFonts w:ascii="Arial" w:hAnsi="Arial" w:cs="Arial"/>
                <w:lang w:val="en-US"/>
              </w:rPr>
            </w:pPr>
          </w:p>
        </w:tc>
      </w:tr>
      <w:tr w:rsidR="00902F1D" w:rsidTr="00902F1D">
        <w:tc>
          <w:tcPr>
            <w:tcW w:w="13948" w:type="dxa"/>
            <w:gridSpan w:val="2"/>
            <w:shd w:val="clear" w:color="auto" w:fill="002060"/>
          </w:tcPr>
          <w:p w:rsidR="00902F1D" w:rsidRPr="00902F1D" w:rsidRDefault="00902F1D">
            <w:pPr>
              <w:rPr>
                <w:rFonts w:ascii="Arial" w:hAnsi="Arial" w:cs="Arial"/>
                <w:b/>
                <w:lang w:val="en-US"/>
              </w:rPr>
            </w:pPr>
            <w:r>
              <w:rPr>
                <w:rFonts w:ascii="Arial" w:hAnsi="Arial" w:cs="Arial"/>
                <w:b/>
                <w:lang w:val="en-US"/>
              </w:rPr>
              <w:t>Use of funds</w:t>
            </w:r>
          </w:p>
        </w:tc>
      </w:tr>
      <w:tr w:rsidR="00902F1D" w:rsidTr="00660534">
        <w:tc>
          <w:tcPr>
            <w:tcW w:w="13948" w:type="dxa"/>
            <w:gridSpan w:val="2"/>
          </w:tcPr>
          <w:p w:rsidR="00902F1D" w:rsidRDefault="00902F1D">
            <w:pPr>
              <w:rPr>
                <w:rFonts w:ascii="Arial" w:hAnsi="Arial" w:cs="Arial"/>
                <w:b/>
                <w:sz w:val="24"/>
                <w:szCs w:val="24"/>
                <w:lang w:val="en-US"/>
              </w:rPr>
            </w:pPr>
          </w:p>
          <w:p w:rsidR="00902F1D" w:rsidRDefault="00902F1D">
            <w:pPr>
              <w:rPr>
                <w:rFonts w:ascii="Arial" w:hAnsi="Arial" w:cs="Arial"/>
                <w:lang w:val="en-US"/>
              </w:rPr>
            </w:pPr>
            <w:r>
              <w:rPr>
                <w:rFonts w:ascii="Arial" w:hAnsi="Arial" w:cs="Arial"/>
                <w:lang w:val="en-US"/>
              </w:rPr>
              <w:t>Schools should use this funding for specific activities to support their pupils to catch up for lost teaching over the previous months, in line with the guidance on curriculum expectations for the next academic year.</w:t>
            </w:r>
          </w:p>
          <w:p w:rsidR="00902F1D" w:rsidRDefault="00902F1D">
            <w:pPr>
              <w:rPr>
                <w:rFonts w:ascii="Arial" w:hAnsi="Arial" w:cs="Arial"/>
                <w:lang w:val="en-US"/>
              </w:rPr>
            </w:pPr>
          </w:p>
          <w:p w:rsidR="00902F1D" w:rsidRPr="00902F1D" w:rsidRDefault="00902F1D">
            <w:pPr>
              <w:rPr>
                <w:rFonts w:ascii="Arial" w:hAnsi="Arial" w:cs="Arial"/>
                <w:lang w:val="en-US"/>
              </w:rPr>
            </w:pPr>
            <w:r>
              <w:rPr>
                <w:rFonts w:ascii="Arial" w:hAnsi="Arial" w:cs="Arial"/>
                <w:lang w:val="en-US"/>
              </w:rPr>
              <w:t>Schools have the flexibility to spend their finding in the best way for their cohort and circumstances.</w:t>
            </w:r>
          </w:p>
        </w:tc>
      </w:tr>
      <w:tr w:rsidR="00902F1D" w:rsidTr="00902F1D">
        <w:tc>
          <w:tcPr>
            <w:tcW w:w="13948" w:type="dxa"/>
            <w:gridSpan w:val="2"/>
            <w:shd w:val="clear" w:color="auto" w:fill="002060"/>
          </w:tcPr>
          <w:p w:rsidR="00902F1D" w:rsidRPr="00902F1D" w:rsidRDefault="00902F1D">
            <w:pPr>
              <w:rPr>
                <w:rFonts w:ascii="Arial" w:hAnsi="Arial" w:cs="Arial"/>
                <w:b/>
                <w:lang w:val="en-US"/>
              </w:rPr>
            </w:pPr>
            <w:r>
              <w:rPr>
                <w:rFonts w:ascii="Arial" w:hAnsi="Arial" w:cs="Arial"/>
                <w:b/>
                <w:lang w:val="en-US"/>
              </w:rPr>
              <w:t>Identified impact of lockdown</w:t>
            </w:r>
          </w:p>
        </w:tc>
      </w:tr>
      <w:tr w:rsidR="00902F1D" w:rsidTr="00902F1D">
        <w:tc>
          <w:tcPr>
            <w:tcW w:w="1696" w:type="dxa"/>
          </w:tcPr>
          <w:p w:rsidR="00902F1D" w:rsidRPr="00902F1D" w:rsidRDefault="00902F1D">
            <w:pPr>
              <w:rPr>
                <w:rFonts w:ascii="Arial" w:hAnsi="Arial" w:cs="Arial"/>
                <w:b/>
                <w:lang w:val="en-US"/>
              </w:rPr>
            </w:pPr>
            <w:proofErr w:type="spellStart"/>
            <w:r w:rsidRPr="00902F1D">
              <w:rPr>
                <w:rFonts w:ascii="Arial" w:hAnsi="Arial" w:cs="Arial"/>
                <w:b/>
                <w:lang w:val="en-US"/>
              </w:rPr>
              <w:t>Maths</w:t>
            </w:r>
            <w:proofErr w:type="spellEnd"/>
          </w:p>
        </w:tc>
        <w:tc>
          <w:tcPr>
            <w:tcW w:w="12252" w:type="dxa"/>
          </w:tcPr>
          <w:p w:rsidR="00902F1D" w:rsidRPr="00902F1D" w:rsidRDefault="00902F1D" w:rsidP="00902F1D">
            <w:pPr>
              <w:pStyle w:val="ListParagraph"/>
              <w:numPr>
                <w:ilvl w:val="0"/>
                <w:numId w:val="1"/>
              </w:numPr>
              <w:rPr>
                <w:rFonts w:ascii="Arial" w:hAnsi="Arial" w:cs="Arial"/>
                <w:lang w:val="en-US"/>
              </w:rPr>
            </w:pPr>
            <w:r>
              <w:rPr>
                <w:rFonts w:ascii="Arial" w:hAnsi="Arial" w:cs="Arial"/>
                <w:lang w:val="en-US"/>
              </w:rPr>
              <w:t>Specific content has been missed; gaps now evident in learning.</w:t>
            </w:r>
          </w:p>
          <w:p w:rsidR="00902F1D" w:rsidRPr="00902F1D" w:rsidRDefault="00902F1D" w:rsidP="00902F1D">
            <w:pPr>
              <w:pStyle w:val="ListParagraph"/>
              <w:numPr>
                <w:ilvl w:val="0"/>
                <w:numId w:val="1"/>
              </w:numPr>
              <w:rPr>
                <w:rFonts w:ascii="Arial" w:hAnsi="Arial" w:cs="Arial"/>
                <w:lang w:val="en-US"/>
              </w:rPr>
            </w:pPr>
            <w:r w:rsidRPr="00902F1D">
              <w:rPr>
                <w:rFonts w:ascii="Arial" w:hAnsi="Arial" w:cs="Arial"/>
                <w:lang w:val="en-US"/>
              </w:rPr>
              <w:t xml:space="preserve">Attitude towards </w:t>
            </w:r>
            <w:proofErr w:type="spellStart"/>
            <w:r w:rsidRPr="00902F1D">
              <w:rPr>
                <w:rFonts w:ascii="Arial" w:hAnsi="Arial" w:cs="Arial"/>
                <w:lang w:val="en-US"/>
              </w:rPr>
              <w:t>maths</w:t>
            </w:r>
            <w:proofErr w:type="spellEnd"/>
            <w:r w:rsidRPr="00902F1D">
              <w:rPr>
                <w:rFonts w:ascii="Arial" w:hAnsi="Arial" w:cs="Arial"/>
                <w:lang w:val="en-US"/>
              </w:rPr>
              <w:t xml:space="preserve"> has changed; particular cohorts find </w:t>
            </w:r>
            <w:proofErr w:type="spellStart"/>
            <w:r w:rsidRPr="00902F1D">
              <w:rPr>
                <w:rFonts w:ascii="Arial" w:hAnsi="Arial" w:cs="Arial"/>
                <w:lang w:val="en-US"/>
              </w:rPr>
              <w:t>maths</w:t>
            </w:r>
            <w:proofErr w:type="spellEnd"/>
            <w:r w:rsidRPr="00902F1D">
              <w:rPr>
                <w:rFonts w:ascii="Arial" w:hAnsi="Arial" w:cs="Arial"/>
                <w:lang w:val="en-US"/>
              </w:rPr>
              <w:t xml:space="preserve"> learning a struggle.</w:t>
            </w:r>
          </w:p>
          <w:p w:rsidR="00902F1D" w:rsidRPr="00902F1D" w:rsidRDefault="00902F1D" w:rsidP="00902F1D">
            <w:pPr>
              <w:pStyle w:val="ListParagraph"/>
              <w:numPr>
                <w:ilvl w:val="0"/>
                <w:numId w:val="1"/>
              </w:numPr>
              <w:rPr>
                <w:rFonts w:ascii="Arial" w:hAnsi="Arial" w:cs="Arial"/>
                <w:sz w:val="24"/>
                <w:szCs w:val="24"/>
                <w:lang w:val="en-US"/>
              </w:rPr>
            </w:pPr>
            <w:r w:rsidRPr="00902F1D">
              <w:rPr>
                <w:rFonts w:ascii="Arial" w:hAnsi="Arial" w:cs="Arial"/>
                <w:lang w:val="en-US"/>
              </w:rPr>
              <w:t>Recall of basic skills has suffered. Number facts, times tables and strategies have been forgotten.</w:t>
            </w:r>
          </w:p>
          <w:p w:rsidR="00902F1D" w:rsidRPr="00902F1D" w:rsidRDefault="00902F1D" w:rsidP="00902F1D">
            <w:pPr>
              <w:pStyle w:val="ListParagraph"/>
              <w:numPr>
                <w:ilvl w:val="0"/>
                <w:numId w:val="1"/>
              </w:numPr>
              <w:rPr>
                <w:rFonts w:ascii="Arial" w:hAnsi="Arial" w:cs="Arial"/>
                <w:sz w:val="24"/>
                <w:szCs w:val="24"/>
                <w:lang w:val="en-US"/>
              </w:rPr>
            </w:pPr>
            <w:r>
              <w:rPr>
                <w:rFonts w:ascii="Arial" w:hAnsi="Arial" w:cs="Arial"/>
                <w:lang w:val="en-US"/>
              </w:rPr>
              <w:t>Assessment data has shown that children are, generally, working approximately a term behind expected standards.</w:t>
            </w:r>
          </w:p>
        </w:tc>
      </w:tr>
      <w:tr w:rsidR="00902F1D" w:rsidTr="00902F1D">
        <w:tc>
          <w:tcPr>
            <w:tcW w:w="1696" w:type="dxa"/>
          </w:tcPr>
          <w:p w:rsidR="00902F1D" w:rsidRPr="00902F1D" w:rsidRDefault="00902F1D">
            <w:pPr>
              <w:rPr>
                <w:rFonts w:ascii="Arial" w:hAnsi="Arial" w:cs="Arial"/>
                <w:b/>
                <w:lang w:val="en-US"/>
              </w:rPr>
            </w:pPr>
            <w:r w:rsidRPr="00902F1D">
              <w:rPr>
                <w:rFonts w:ascii="Arial" w:hAnsi="Arial" w:cs="Arial"/>
                <w:b/>
                <w:lang w:val="en-US"/>
              </w:rPr>
              <w:t>Writing</w:t>
            </w:r>
          </w:p>
        </w:tc>
        <w:tc>
          <w:tcPr>
            <w:tcW w:w="12252" w:type="dxa"/>
          </w:tcPr>
          <w:p w:rsidR="00902F1D" w:rsidRDefault="00902F1D" w:rsidP="00902F1D">
            <w:pPr>
              <w:pStyle w:val="ListParagraph"/>
              <w:numPr>
                <w:ilvl w:val="0"/>
                <w:numId w:val="2"/>
              </w:numPr>
              <w:rPr>
                <w:rFonts w:ascii="Arial" w:hAnsi="Arial" w:cs="Arial"/>
                <w:lang w:val="en-US"/>
              </w:rPr>
            </w:pPr>
            <w:r>
              <w:rPr>
                <w:rFonts w:ascii="Arial" w:hAnsi="Arial" w:cs="Arial"/>
                <w:lang w:val="en-US"/>
              </w:rPr>
              <w:t>Stamina for writing has decreased.</w:t>
            </w:r>
          </w:p>
          <w:p w:rsidR="00902F1D" w:rsidRDefault="00902F1D" w:rsidP="00902F1D">
            <w:pPr>
              <w:pStyle w:val="ListParagraph"/>
              <w:numPr>
                <w:ilvl w:val="0"/>
                <w:numId w:val="2"/>
              </w:numPr>
              <w:rPr>
                <w:rFonts w:ascii="Arial" w:hAnsi="Arial" w:cs="Arial"/>
                <w:lang w:val="en-US"/>
              </w:rPr>
            </w:pPr>
            <w:r>
              <w:rPr>
                <w:rFonts w:ascii="Arial" w:hAnsi="Arial" w:cs="Arial"/>
                <w:lang w:val="en-US"/>
              </w:rPr>
              <w:t>Basic skills, such as sentence punctuation, have been affected.</w:t>
            </w:r>
          </w:p>
          <w:p w:rsidR="00902F1D" w:rsidRDefault="00902F1D" w:rsidP="00902F1D">
            <w:pPr>
              <w:pStyle w:val="ListParagraph"/>
              <w:numPr>
                <w:ilvl w:val="0"/>
                <w:numId w:val="2"/>
              </w:numPr>
              <w:rPr>
                <w:rFonts w:ascii="Arial" w:hAnsi="Arial" w:cs="Arial"/>
                <w:lang w:val="en-US"/>
              </w:rPr>
            </w:pPr>
            <w:r>
              <w:rPr>
                <w:rFonts w:ascii="Arial" w:hAnsi="Arial" w:cs="Arial"/>
                <w:lang w:val="en-US"/>
              </w:rPr>
              <w:t>Handwriting and presentation isn’t as neat as previous years.</w:t>
            </w:r>
          </w:p>
          <w:p w:rsidR="00902F1D" w:rsidRPr="00902F1D" w:rsidRDefault="00902F1D" w:rsidP="00902F1D">
            <w:pPr>
              <w:pStyle w:val="ListParagraph"/>
              <w:numPr>
                <w:ilvl w:val="0"/>
                <w:numId w:val="2"/>
              </w:numPr>
              <w:rPr>
                <w:rFonts w:ascii="Arial" w:hAnsi="Arial" w:cs="Arial"/>
                <w:lang w:val="en-US"/>
              </w:rPr>
            </w:pPr>
            <w:r>
              <w:rPr>
                <w:rFonts w:ascii="Arial" w:hAnsi="Arial" w:cs="Arial"/>
                <w:lang w:val="en-US"/>
              </w:rPr>
              <w:t>Some children are struggling to find purpose for their writing.</w:t>
            </w:r>
          </w:p>
        </w:tc>
      </w:tr>
      <w:tr w:rsidR="00902F1D" w:rsidTr="00902F1D">
        <w:tc>
          <w:tcPr>
            <w:tcW w:w="1696" w:type="dxa"/>
          </w:tcPr>
          <w:p w:rsidR="00902F1D" w:rsidRPr="00902F1D" w:rsidRDefault="00902F1D">
            <w:pPr>
              <w:rPr>
                <w:rFonts w:ascii="Arial" w:hAnsi="Arial" w:cs="Arial"/>
                <w:b/>
                <w:lang w:val="en-US"/>
              </w:rPr>
            </w:pPr>
            <w:r w:rsidRPr="00902F1D">
              <w:rPr>
                <w:rFonts w:ascii="Arial" w:hAnsi="Arial" w:cs="Arial"/>
                <w:b/>
                <w:lang w:val="en-US"/>
              </w:rPr>
              <w:t>Reading</w:t>
            </w:r>
          </w:p>
        </w:tc>
        <w:tc>
          <w:tcPr>
            <w:tcW w:w="12252" w:type="dxa"/>
          </w:tcPr>
          <w:p w:rsidR="00902F1D" w:rsidRDefault="00902F1D" w:rsidP="00902F1D">
            <w:pPr>
              <w:pStyle w:val="ListParagraph"/>
              <w:numPr>
                <w:ilvl w:val="0"/>
                <w:numId w:val="3"/>
              </w:numPr>
              <w:rPr>
                <w:rFonts w:ascii="Arial" w:hAnsi="Arial" w:cs="Arial"/>
                <w:lang w:val="en-US"/>
              </w:rPr>
            </w:pPr>
            <w:r>
              <w:rPr>
                <w:rFonts w:ascii="Arial" w:hAnsi="Arial" w:cs="Arial"/>
                <w:lang w:val="en-US"/>
              </w:rPr>
              <w:t>Children are less fluent in their reading.</w:t>
            </w:r>
          </w:p>
          <w:p w:rsidR="00902F1D" w:rsidRDefault="00902F1D" w:rsidP="00902F1D">
            <w:pPr>
              <w:pStyle w:val="ListParagraph"/>
              <w:numPr>
                <w:ilvl w:val="0"/>
                <w:numId w:val="3"/>
              </w:numPr>
              <w:rPr>
                <w:rFonts w:ascii="Arial" w:hAnsi="Arial" w:cs="Arial"/>
                <w:lang w:val="en-US"/>
              </w:rPr>
            </w:pPr>
            <w:r>
              <w:rPr>
                <w:rFonts w:ascii="Arial" w:hAnsi="Arial" w:cs="Arial"/>
                <w:lang w:val="en-US"/>
              </w:rPr>
              <w:t>The comprehension skills have suffered – many children struggle to talk about their reading and answer questions.</w:t>
            </w:r>
          </w:p>
          <w:p w:rsidR="00902F1D" w:rsidRPr="00902F1D" w:rsidRDefault="00902F1D" w:rsidP="00902F1D">
            <w:pPr>
              <w:pStyle w:val="ListParagraph"/>
              <w:numPr>
                <w:ilvl w:val="0"/>
                <w:numId w:val="3"/>
              </w:numPr>
              <w:rPr>
                <w:rFonts w:ascii="Arial" w:hAnsi="Arial" w:cs="Arial"/>
                <w:lang w:val="en-US"/>
              </w:rPr>
            </w:pPr>
            <w:r>
              <w:rPr>
                <w:rFonts w:ascii="Arial" w:hAnsi="Arial" w:cs="Arial"/>
                <w:lang w:val="en-US"/>
              </w:rPr>
              <w:t>From observation, those who haven’t accessed books are further behind than their peers.</w:t>
            </w:r>
          </w:p>
        </w:tc>
      </w:tr>
    </w:tbl>
    <w:p w:rsidR="00660534" w:rsidRDefault="00660534">
      <w:pPr>
        <w:rPr>
          <w:rFonts w:ascii="Arial" w:hAnsi="Arial" w:cs="Arial"/>
          <w:b/>
          <w:sz w:val="24"/>
          <w:szCs w:val="24"/>
          <w:lang w:val="en-US"/>
        </w:rPr>
      </w:pPr>
    </w:p>
    <w:p w:rsidR="00B25AF9" w:rsidRDefault="00B25AF9">
      <w:pPr>
        <w:rPr>
          <w:rFonts w:ascii="Arial" w:hAnsi="Arial" w:cs="Arial"/>
          <w:b/>
          <w:sz w:val="24"/>
          <w:szCs w:val="24"/>
          <w:lang w:val="en-US"/>
        </w:rPr>
      </w:pPr>
    </w:p>
    <w:tbl>
      <w:tblPr>
        <w:tblStyle w:val="TableGrid"/>
        <w:tblW w:w="0" w:type="auto"/>
        <w:tblLook w:val="04A0" w:firstRow="1" w:lastRow="0" w:firstColumn="1" w:lastColumn="0" w:noHBand="0" w:noVBand="1"/>
      </w:tblPr>
      <w:tblGrid>
        <w:gridCol w:w="3964"/>
        <w:gridCol w:w="4395"/>
        <w:gridCol w:w="4677"/>
        <w:gridCol w:w="1276"/>
        <w:gridCol w:w="1076"/>
      </w:tblGrid>
      <w:tr w:rsidR="00B25AF9" w:rsidTr="00D36611">
        <w:tc>
          <w:tcPr>
            <w:tcW w:w="15388" w:type="dxa"/>
            <w:gridSpan w:val="5"/>
            <w:shd w:val="clear" w:color="auto" w:fill="002060"/>
          </w:tcPr>
          <w:p w:rsidR="00B25AF9" w:rsidRDefault="00B25AF9">
            <w:pPr>
              <w:rPr>
                <w:rFonts w:ascii="Arial" w:hAnsi="Arial" w:cs="Arial"/>
                <w:b/>
                <w:sz w:val="24"/>
                <w:szCs w:val="24"/>
                <w:lang w:val="en-US"/>
              </w:rPr>
            </w:pPr>
            <w:r>
              <w:rPr>
                <w:rFonts w:ascii="Arial" w:hAnsi="Arial" w:cs="Arial"/>
                <w:b/>
                <w:lang w:val="en-US"/>
              </w:rPr>
              <w:t>Planned expenditure – following guidance from the Education Endowment Foundation (EEF)</w:t>
            </w:r>
          </w:p>
        </w:tc>
      </w:tr>
      <w:tr w:rsidR="00B25AF9" w:rsidTr="00D36611">
        <w:tc>
          <w:tcPr>
            <w:tcW w:w="15388" w:type="dxa"/>
            <w:gridSpan w:val="5"/>
          </w:tcPr>
          <w:p w:rsidR="00B25AF9" w:rsidRPr="00B25AF9" w:rsidRDefault="00B25AF9">
            <w:pPr>
              <w:rPr>
                <w:rFonts w:ascii="Arial" w:hAnsi="Arial" w:cs="Arial"/>
                <w:b/>
                <w:lang w:val="en-US"/>
              </w:rPr>
            </w:pPr>
            <w:r>
              <w:rPr>
                <w:rFonts w:ascii="Arial" w:hAnsi="Arial" w:cs="Arial"/>
                <w:b/>
                <w:lang w:val="en-US"/>
              </w:rPr>
              <w:t>Teaching and whole-school strategies</w:t>
            </w:r>
          </w:p>
        </w:tc>
      </w:tr>
      <w:tr w:rsidR="00B25AF9" w:rsidTr="003F5C9C">
        <w:tc>
          <w:tcPr>
            <w:tcW w:w="3964" w:type="dxa"/>
          </w:tcPr>
          <w:p w:rsidR="00B25AF9" w:rsidRPr="00B25AF9" w:rsidRDefault="00B25AF9">
            <w:pPr>
              <w:rPr>
                <w:rFonts w:ascii="Arial" w:hAnsi="Arial" w:cs="Arial"/>
                <w:b/>
                <w:lang w:val="en-US"/>
              </w:rPr>
            </w:pPr>
            <w:r w:rsidRPr="00B25AF9">
              <w:rPr>
                <w:rFonts w:ascii="Arial" w:hAnsi="Arial" w:cs="Arial"/>
                <w:b/>
                <w:lang w:val="en-US"/>
              </w:rPr>
              <w:t>Desired outcome</w:t>
            </w:r>
          </w:p>
        </w:tc>
        <w:tc>
          <w:tcPr>
            <w:tcW w:w="4395" w:type="dxa"/>
          </w:tcPr>
          <w:p w:rsidR="00B25AF9" w:rsidRPr="00B25AF9" w:rsidRDefault="00B25AF9">
            <w:pPr>
              <w:rPr>
                <w:rFonts w:ascii="Arial" w:hAnsi="Arial" w:cs="Arial"/>
                <w:b/>
                <w:lang w:val="en-US"/>
              </w:rPr>
            </w:pPr>
            <w:r w:rsidRPr="00B25AF9">
              <w:rPr>
                <w:rFonts w:ascii="Arial" w:hAnsi="Arial" w:cs="Arial"/>
                <w:b/>
                <w:lang w:val="en-US"/>
              </w:rPr>
              <w:t>Chosen approach and anticipated cost</w:t>
            </w:r>
          </w:p>
        </w:tc>
        <w:tc>
          <w:tcPr>
            <w:tcW w:w="4677" w:type="dxa"/>
          </w:tcPr>
          <w:p w:rsidR="00B25AF9" w:rsidRPr="00B25AF9" w:rsidRDefault="00B25AF9">
            <w:pPr>
              <w:rPr>
                <w:rFonts w:ascii="Arial" w:hAnsi="Arial" w:cs="Arial"/>
                <w:b/>
                <w:lang w:val="en-US"/>
              </w:rPr>
            </w:pPr>
            <w:r w:rsidRPr="00B25AF9">
              <w:rPr>
                <w:rFonts w:ascii="Arial" w:hAnsi="Arial" w:cs="Arial"/>
                <w:b/>
                <w:lang w:val="en-US"/>
              </w:rPr>
              <w:t>Impact (once reviewed)</w:t>
            </w:r>
          </w:p>
        </w:tc>
        <w:tc>
          <w:tcPr>
            <w:tcW w:w="1276" w:type="dxa"/>
          </w:tcPr>
          <w:p w:rsidR="00B25AF9" w:rsidRPr="00B25AF9" w:rsidRDefault="00B25AF9">
            <w:pPr>
              <w:rPr>
                <w:rFonts w:ascii="Arial" w:hAnsi="Arial" w:cs="Arial"/>
                <w:b/>
                <w:lang w:val="en-US"/>
              </w:rPr>
            </w:pPr>
            <w:r w:rsidRPr="00B25AF9">
              <w:rPr>
                <w:rFonts w:ascii="Arial" w:hAnsi="Arial" w:cs="Arial"/>
                <w:b/>
                <w:lang w:val="en-US"/>
              </w:rPr>
              <w:t>Staff lead</w:t>
            </w:r>
          </w:p>
        </w:tc>
        <w:tc>
          <w:tcPr>
            <w:tcW w:w="1076" w:type="dxa"/>
          </w:tcPr>
          <w:p w:rsidR="00B25AF9" w:rsidRPr="00B25AF9" w:rsidRDefault="00B25AF9">
            <w:pPr>
              <w:rPr>
                <w:rFonts w:ascii="Arial" w:hAnsi="Arial" w:cs="Arial"/>
                <w:b/>
                <w:lang w:val="en-US"/>
              </w:rPr>
            </w:pPr>
            <w:r w:rsidRPr="00B25AF9">
              <w:rPr>
                <w:rFonts w:ascii="Arial" w:hAnsi="Arial" w:cs="Arial"/>
                <w:b/>
                <w:lang w:val="en-US"/>
              </w:rPr>
              <w:t>Review date</w:t>
            </w:r>
          </w:p>
        </w:tc>
      </w:tr>
      <w:tr w:rsidR="00B25AF9" w:rsidTr="003F5C9C">
        <w:tc>
          <w:tcPr>
            <w:tcW w:w="3964" w:type="dxa"/>
          </w:tcPr>
          <w:p w:rsidR="00B25AF9" w:rsidRPr="003F5C9C" w:rsidRDefault="003F5C9C">
            <w:pPr>
              <w:rPr>
                <w:rFonts w:ascii="Arial" w:hAnsi="Arial" w:cs="Arial"/>
                <w:lang w:val="en-US"/>
              </w:rPr>
            </w:pPr>
            <w:r>
              <w:rPr>
                <w:rFonts w:ascii="Arial" w:hAnsi="Arial" w:cs="Arial"/>
                <w:lang w:val="en-US"/>
              </w:rPr>
              <w:t xml:space="preserve">Teachers have a very clear understanding of what gaps in learning remain and use this to inform planning and assessments, in line with </w:t>
            </w:r>
            <w:proofErr w:type="spellStart"/>
            <w:r>
              <w:rPr>
                <w:rFonts w:ascii="Arial" w:hAnsi="Arial" w:cs="Arial"/>
                <w:lang w:val="en-US"/>
              </w:rPr>
              <w:t>standardised</w:t>
            </w:r>
            <w:proofErr w:type="spellEnd"/>
            <w:r>
              <w:rPr>
                <w:rFonts w:ascii="Arial" w:hAnsi="Arial" w:cs="Arial"/>
                <w:lang w:val="en-US"/>
              </w:rPr>
              <w:t xml:space="preserve"> norms.</w:t>
            </w:r>
          </w:p>
        </w:tc>
        <w:tc>
          <w:tcPr>
            <w:tcW w:w="4395" w:type="dxa"/>
          </w:tcPr>
          <w:p w:rsidR="00B25AF9" w:rsidRDefault="003F5C9C">
            <w:pPr>
              <w:rPr>
                <w:rFonts w:ascii="Arial" w:hAnsi="Arial" w:cs="Arial"/>
                <w:lang w:val="en-US"/>
              </w:rPr>
            </w:pPr>
            <w:r>
              <w:rPr>
                <w:rFonts w:ascii="Arial" w:hAnsi="Arial" w:cs="Arial"/>
                <w:lang w:val="en-US"/>
              </w:rPr>
              <w:t>Purchase PIRA reading assessments for use across the school.</w:t>
            </w:r>
          </w:p>
          <w:p w:rsidR="003F5C9C" w:rsidRDefault="003F5C9C">
            <w:pPr>
              <w:rPr>
                <w:rFonts w:ascii="Arial" w:hAnsi="Arial" w:cs="Arial"/>
                <w:lang w:val="en-US"/>
              </w:rPr>
            </w:pPr>
            <w:r>
              <w:rPr>
                <w:rFonts w:ascii="Arial" w:hAnsi="Arial" w:cs="Arial"/>
                <w:lang w:val="en-US"/>
              </w:rPr>
              <w:t xml:space="preserve">Move towards using White Rose as a whole-school </w:t>
            </w:r>
            <w:proofErr w:type="spellStart"/>
            <w:r>
              <w:rPr>
                <w:rFonts w:ascii="Arial" w:hAnsi="Arial" w:cs="Arial"/>
                <w:lang w:val="en-US"/>
              </w:rPr>
              <w:t>maths</w:t>
            </w:r>
            <w:proofErr w:type="spellEnd"/>
            <w:r>
              <w:rPr>
                <w:rFonts w:ascii="Arial" w:hAnsi="Arial" w:cs="Arial"/>
                <w:lang w:val="en-US"/>
              </w:rPr>
              <w:t xml:space="preserve"> approach, including assessments. (£120)</w:t>
            </w:r>
          </w:p>
          <w:p w:rsidR="003F5C9C" w:rsidRPr="003F5C9C" w:rsidRDefault="003F5C9C">
            <w:pPr>
              <w:rPr>
                <w:rFonts w:ascii="Arial" w:hAnsi="Arial" w:cs="Arial"/>
                <w:lang w:val="en-US"/>
              </w:rPr>
            </w:pPr>
            <w:r>
              <w:rPr>
                <w:rFonts w:ascii="Arial" w:hAnsi="Arial" w:cs="Arial"/>
                <w:lang w:val="en-US"/>
              </w:rPr>
              <w:t>CGP books for year 6 – focus on Arithmetic and GPS (£88)</w:t>
            </w:r>
          </w:p>
        </w:tc>
        <w:tc>
          <w:tcPr>
            <w:tcW w:w="4677" w:type="dxa"/>
          </w:tcPr>
          <w:p w:rsidR="00B25AF9" w:rsidRDefault="00B25AF9">
            <w:pPr>
              <w:rPr>
                <w:rFonts w:ascii="Arial" w:hAnsi="Arial" w:cs="Arial"/>
                <w:b/>
                <w:sz w:val="24"/>
                <w:szCs w:val="24"/>
                <w:lang w:val="en-US"/>
              </w:rPr>
            </w:pPr>
          </w:p>
        </w:tc>
        <w:tc>
          <w:tcPr>
            <w:tcW w:w="1276" w:type="dxa"/>
          </w:tcPr>
          <w:p w:rsidR="00B25AF9" w:rsidRDefault="00F079D2">
            <w:pPr>
              <w:rPr>
                <w:rFonts w:ascii="Arial" w:hAnsi="Arial" w:cs="Arial"/>
                <w:b/>
                <w:sz w:val="24"/>
                <w:szCs w:val="24"/>
                <w:lang w:val="en-US"/>
              </w:rPr>
            </w:pPr>
            <w:r>
              <w:rPr>
                <w:rFonts w:ascii="Arial" w:hAnsi="Arial" w:cs="Arial"/>
                <w:b/>
                <w:sz w:val="24"/>
                <w:szCs w:val="24"/>
                <w:lang w:val="en-US"/>
              </w:rPr>
              <w:t>Kylie Grey</w:t>
            </w:r>
          </w:p>
        </w:tc>
        <w:tc>
          <w:tcPr>
            <w:tcW w:w="1076" w:type="dxa"/>
          </w:tcPr>
          <w:p w:rsidR="00B25AF9" w:rsidRPr="003F5C9C" w:rsidRDefault="003F5C9C">
            <w:pPr>
              <w:rPr>
                <w:rFonts w:ascii="Arial" w:hAnsi="Arial" w:cs="Arial"/>
                <w:b/>
                <w:lang w:val="en-US"/>
              </w:rPr>
            </w:pPr>
            <w:r>
              <w:rPr>
                <w:rFonts w:ascii="Arial" w:hAnsi="Arial" w:cs="Arial"/>
                <w:b/>
                <w:lang w:val="en-US"/>
              </w:rPr>
              <w:t>May 2021</w:t>
            </w:r>
          </w:p>
        </w:tc>
      </w:tr>
      <w:tr w:rsidR="00B25AF9" w:rsidTr="003F5C9C">
        <w:tc>
          <w:tcPr>
            <w:tcW w:w="3964" w:type="dxa"/>
          </w:tcPr>
          <w:p w:rsidR="003F5C9C" w:rsidRDefault="003F5C9C">
            <w:pPr>
              <w:rPr>
                <w:rFonts w:ascii="Arial" w:hAnsi="Arial" w:cs="Arial"/>
                <w:lang w:val="en-US"/>
              </w:rPr>
            </w:pPr>
            <w:r>
              <w:rPr>
                <w:rFonts w:ascii="Arial" w:hAnsi="Arial" w:cs="Arial"/>
                <w:lang w:val="en-US"/>
              </w:rPr>
              <w:t>Children have access to a varied selection of quality books, including reading scheme.</w:t>
            </w:r>
          </w:p>
          <w:p w:rsidR="003F5C9C" w:rsidRPr="003F5C9C" w:rsidRDefault="003F5C9C">
            <w:pPr>
              <w:rPr>
                <w:rFonts w:ascii="Arial" w:hAnsi="Arial" w:cs="Arial"/>
                <w:lang w:val="en-US"/>
              </w:rPr>
            </w:pPr>
            <w:r>
              <w:rPr>
                <w:rFonts w:ascii="Arial" w:hAnsi="Arial" w:cs="Arial"/>
                <w:lang w:val="en-US"/>
              </w:rPr>
              <w:t xml:space="preserve">Staff and parents are confident to ask questions which challenge the children’s comprehension of different texts. </w:t>
            </w:r>
          </w:p>
          <w:p w:rsidR="003F5C9C" w:rsidRDefault="003F5C9C">
            <w:pPr>
              <w:rPr>
                <w:rFonts w:ascii="Arial" w:hAnsi="Arial" w:cs="Arial"/>
                <w:b/>
                <w:sz w:val="24"/>
                <w:szCs w:val="24"/>
                <w:lang w:val="en-US"/>
              </w:rPr>
            </w:pPr>
          </w:p>
          <w:p w:rsidR="003F5C9C" w:rsidRDefault="003F5C9C">
            <w:pPr>
              <w:rPr>
                <w:rFonts w:ascii="Arial" w:hAnsi="Arial" w:cs="Arial"/>
                <w:b/>
                <w:sz w:val="24"/>
                <w:szCs w:val="24"/>
                <w:lang w:val="en-US"/>
              </w:rPr>
            </w:pPr>
          </w:p>
          <w:p w:rsidR="003F5C9C" w:rsidRDefault="003F5C9C">
            <w:pPr>
              <w:rPr>
                <w:rFonts w:ascii="Arial" w:hAnsi="Arial" w:cs="Arial"/>
                <w:b/>
                <w:sz w:val="24"/>
                <w:szCs w:val="24"/>
                <w:lang w:val="en-US"/>
              </w:rPr>
            </w:pPr>
          </w:p>
        </w:tc>
        <w:tc>
          <w:tcPr>
            <w:tcW w:w="4395" w:type="dxa"/>
          </w:tcPr>
          <w:p w:rsidR="00B25AF9" w:rsidRDefault="003F5C9C">
            <w:pPr>
              <w:rPr>
                <w:rFonts w:ascii="Arial" w:hAnsi="Arial" w:cs="Arial"/>
                <w:lang w:val="en-US"/>
              </w:rPr>
            </w:pPr>
            <w:r>
              <w:rPr>
                <w:rFonts w:ascii="Arial" w:hAnsi="Arial" w:cs="Arial"/>
                <w:lang w:val="en-US"/>
              </w:rPr>
              <w:t>Staff and parent reading CDP.</w:t>
            </w:r>
          </w:p>
          <w:p w:rsidR="0024234B" w:rsidRPr="003F5C9C" w:rsidRDefault="003F5C9C" w:rsidP="0024234B">
            <w:pPr>
              <w:rPr>
                <w:rFonts w:ascii="Arial" w:hAnsi="Arial" w:cs="Arial"/>
                <w:lang w:val="en-US"/>
              </w:rPr>
            </w:pPr>
            <w:r>
              <w:rPr>
                <w:rFonts w:ascii="Arial" w:hAnsi="Arial" w:cs="Arial"/>
                <w:lang w:val="en-US"/>
              </w:rPr>
              <w:t>Purchase new books to supplement our current resources.</w:t>
            </w:r>
            <w:r w:rsidR="0024234B">
              <w:rPr>
                <w:rFonts w:ascii="Arial" w:hAnsi="Arial" w:cs="Arial"/>
                <w:lang w:val="en-US"/>
              </w:rPr>
              <w:t xml:space="preserve">(£2500)  </w:t>
            </w:r>
          </w:p>
        </w:tc>
        <w:tc>
          <w:tcPr>
            <w:tcW w:w="4677" w:type="dxa"/>
          </w:tcPr>
          <w:p w:rsidR="00B25AF9" w:rsidRDefault="00B25AF9">
            <w:pPr>
              <w:rPr>
                <w:rFonts w:ascii="Arial" w:hAnsi="Arial" w:cs="Arial"/>
                <w:b/>
                <w:sz w:val="24"/>
                <w:szCs w:val="24"/>
                <w:lang w:val="en-US"/>
              </w:rPr>
            </w:pPr>
          </w:p>
        </w:tc>
        <w:tc>
          <w:tcPr>
            <w:tcW w:w="1276" w:type="dxa"/>
          </w:tcPr>
          <w:p w:rsidR="00B25AF9" w:rsidRDefault="00F079D2">
            <w:pPr>
              <w:rPr>
                <w:rFonts w:ascii="Arial" w:hAnsi="Arial" w:cs="Arial"/>
                <w:b/>
                <w:sz w:val="24"/>
                <w:szCs w:val="24"/>
                <w:lang w:val="en-US"/>
              </w:rPr>
            </w:pPr>
            <w:r>
              <w:rPr>
                <w:rFonts w:ascii="Arial" w:hAnsi="Arial" w:cs="Arial"/>
                <w:b/>
                <w:sz w:val="24"/>
                <w:szCs w:val="24"/>
                <w:lang w:val="en-US"/>
              </w:rPr>
              <w:t>Elizabeth Russell</w:t>
            </w:r>
          </w:p>
        </w:tc>
        <w:tc>
          <w:tcPr>
            <w:tcW w:w="1076" w:type="dxa"/>
          </w:tcPr>
          <w:p w:rsidR="00B25AF9" w:rsidRPr="003F5C9C" w:rsidRDefault="003F5C9C">
            <w:pPr>
              <w:rPr>
                <w:rFonts w:ascii="Arial" w:hAnsi="Arial" w:cs="Arial"/>
                <w:b/>
                <w:lang w:val="en-US"/>
              </w:rPr>
            </w:pPr>
            <w:r>
              <w:rPr>
                <w:rFonts w:ascii="Arial" w:hAnsi="Arial" w:cs="Arial"/>
                <w:b/>
                <w:lang w:val="en-US"/>
              </w:rPr>
              <w:t>May 2021</w:t>
            </w:r>
          </w:p>
        </w:tc>
      </w:tr>
    </w:tbl>
    <w:p w:rsidR="00B25AF9" w:rsidRDefault="00B25AF9">
      <w:pPr>
        <w:rPr>
          <w:rFonts w:ascii="Arial" w:hAnsi="Arial" w:cs="Arial"/>
          <w:b/>
          <w:sz w:val="24"/>
          <w:szCs w:val="24"/>
          <w:lang w:val="en-US"/>
        </w:rPr>
      </w:pPr>
    </w:p>
    <w:tbl>
      <w:tblPr>
        <w:tblStyle w:val="TableGrid"/>
        <w:tblW w:w="0" w:type="auto"/>
        <w:tblLook w:val="04A0" w:firstRow="1" w:lastRow="0" w:firstColumn="1" w:lastColumn="0" w:noHBand="0" w:noVBand="1"/>
      </w:tblPr>
      <w:tblGrid>
        <w:gridCol w:w="3964"/>
        <w:gridCol w:w="4395"/>
        <w:gridCol w:w="4677"/>
        <w:gridCol w:w="1276"/>
        <w:gridCol w:w="1076"/>
      </w:tblGrid>
      <w:tr w:rsidR="0057259D" w:rsidTr="00D36611">
        <w:tc>
          <w:tcPr>
            <w:tcW w:w="15388" w:type="dxa"/>
            <w:gridSpan w:val="5"/>
          </w:tcPr>
          <w:p w:rsidR="0057259D" w:rsidRPr="0057259D" w:rsidRDefault="0057259D">
            <w:pPr>
              <w:rPr>
                <w:rFonts w:ascii="Arial" w:hAnsi="Arial" w:cs="Arial"/>
                <w:b/>
                <w:lang w:val="en-US"/>
              </w:rPr>
            </w:pPr>
            <w:r>
              <w:rPr>
                <w:rFonts w:ascii="Arial" w:hAnsi="Arial" w:cs="Arial"/>
                <w:b/>
                <w:lang w:val="en-US"/>
              </w:rPr>
              <w:t>Targeted approaches</w:t>
            </w:r>
          </w:p>
        </w:tc>
      </w:tr>
      <w:tr w:rsidR="0057259D" w:rsidTr="0057259D">
        <w:tc>
          <w:tcPr>
            <w:tcW w:w="3964" w:type="dxa"/>
          </w:tcPr>
          <w:p w:rsidR="0057259D" w:rsidRPr="0057259D" w:rsidRDefault="0057259D">
            <w:pPr>
              <w:rPr>
                <w:rFonts w:ascii="Arial" w:hAnsi="Arial" w:cs="Arial"/>
                <w:b/>
                <w:lang w:val="en-US"/>
              </w:rPr>
            </w:pPr>
            <w:r w:rsidRPr="0057259D">
              <w:rPr>
                <w:rFonts w:ascii="Arial" w:hAnsi="Arial" w:cs="Arial"/>
                <w:b/>
                <w:lang w:val="en-US"/>
              </w:rPr>
              <w:t>Desired outcome</w:t>
            </w:r>
          </w:p>
        </w:tc>
        <w:tc>
          <w:tcPr>
            <w:tcW w:w="4395" w:type="dxa"/>
          </w:tcPr>
          <w:p w:rsidR="0057259D" w:rsidRPr="0057259D" w:rsidRDefault="0057259D">
            <w:pPr>
              <w:rPr>
                <w:rFonts w:ascii="Arial" w:hAnsi="Arial" w:cs="Arial"/>
                <w:b/>
                <w:lang w:val="en-US"/>
              </w:rPr>
            </w:pPr>
            <w:r w:rsidRPr="0057259D">
              <w:rPr>
                <w:rFonts w:ascii="Arial" w:hAnsi="Arial" w:cs="Arial"/>
                <w:b/>
                <w:lang w:val="en-US"/>
              </w:rPr>
              <w:t>Chosen action and anticipated cost</w:t>
            </w:r>
          </w:p>
        </w:tc>
        <w:tc>
          <w:tcPr>
            <w:tcW w:w="4677" w:type="dxa"/>
          </w:tcPr>
          <w:p w:rsidR="0057259D" w:rsidRPr="0057259D" w:rsidRDefault="0057259D">
            <w:pPr>
              <w:rPr>
                <w:rFonts w:ascii="Arial" w:hAnsi="Arial" w:cs="Arial"/>
                <w:b/>
                <w:lang w:val="en-US"/>
              </w:rPr>
            </w:pPr>
            <w:r w:rsidRPr="0057259D">
              <w:rPr>
                <w:rFonts w:ascii="Arial" w:hAnsi="Arial" w:cs="Arial"/>
                <w:b/>
                <w:lang w:val="en-US"/>
              </w:rPr>
              <w:t>Impact (once reviewed)</w:t>
            </w:r>
          </w:p>
        </w:tc>
        <w:tc>
          <w:tcPr>
            <w:tcW w:w="1276" w:type="dxa"/>
          </w:tcPr>
          <w:p w:rsidR="0057259D" w:rsidRPr="0057259D" w:rsidRDefault="0057259D">
            <w:pPr>
              <w:rPr>
                <w:rFonts w:ascii="Arial" w:hAnsi="Arial" w:cs="Arial"/>
                <w:b/>
                <w:lang w:val="en-US"/>
              </w:rPr>
            </w:pPr>
            <w:r w:rsidRPr="0057259D">
              <w:rPr>
                <w:rFonts w:ascii="Arial" w:hAnsi="Arial" w:cs="Arial"/>
                <w:b/>
                <w:lang w:val="en-US"/>
              </w:rPr>
              <w:t>Staff lead</w:t>
            </w:r>
          </w:p>
        </w:tc>
        <w:tc>
          <w:tcPr>
            <w:tcW w:w="1076" w:type="dxa"/>
          </w:tcPr>
          <w:p w:rsidR="0057259D" w:rsidRPr="0057259D" w:rsidRDefault="0057259D">
            <w:pPr>
              <w:rPr>
                <w:rFonts w:ascii="Arial" w:hAnsi="Arial" w:cs="Arial"/>
                <w:b/>
                <w:lang w:val="en-US"/>
              </w:rPr>
            </w:pPr>
            <w:r w:rsidRPr="0057259D">
              <w:rPr>
                <w:rFonts w:ascii="Arial" w:hAnsi="Arial" w:cs="Arial"/>
                <w:b/>
                <w:lang w:val="en-US"/>
              </w:rPr>
              <w:t>Review date</w:t>
            </w:r>
          </w:p>
        </w:tc>
      </w:tr>
      <w:tr w:rsidR="0057259D" w:rsidTr="0057259D">
        <w:tc>
          <w:tcPr>
            <w:tcW w:w="3964" w:type="dxa"/>
          </w:tcPr>
          <w:p w:rsidR="0057259D" w:rsidRDefault="0057259D">
            <w:pPr>
              <w:rPr>
                <w:rFonts w:ascii="Arial" w:hAnsi="Arial" w:cs="Arial"/>
                <w:b/>
                <w:lang w:val="en-US"/>
              </w:rPr>
            </w:pPr>
            <w:r>
              <w:rPr>
                <w:rFonts w:ascii="Arial" w:hAnsi="Arial" w:cs="Arial"/>
                <w:b/>
                <w:lang w:val="en-US"/>
              </w:rPr>
              <w:t>1-to-1</w:t>
            </w:r>
          </w:p>
          <w:p w:rsidR="0057259D" w:rsidRDefault="0057259D">
            <w:pPr>
              <w:rPr>
                <w:rFonts w:ascii="Arial" w:hAnsi="Arial" w:cs="Arial"/>
                <w:lang w:val="en-US"/>
              </w:rPr>
            </w:pPr>
            <w:r>
              <w:rPr>
                <w:rFonts w:ascii="Arial" w:hAnsi="Arial" w:cs="Arial"/>
                <w:lang w:val="en-US"/>
              </w:rPr>
              <w:t>Identified children will make significant progress. This will be across the core areas of the curriculum, as necessary.</w:t>
            </w:r>
          </w:p>
          <w:p w:rsidR="0057259D" w:rsidRPr="0057259D" w:rsidRDefault="0057259D">
            <w:pPr>
              <w:rPr>
                <w:rFonts w:ascii="Arial" w:hAnsi="Arial" w:cs="Arial"/>
                <w:lang w:val="en-US"/>
              </w:rPr>
            </w:pPr>
            <w:r>
              <w:rPr>
                <w:rFonts w:ascii="Arial" w:hAnsi="Arial" w:cs="Arial"/>
                <w:lang w:val="en-US"/>
              </w:rPr>
              <w:t>Their independence and confidence will increase. We will also see an improvement in attitude towards learning and wellbeing.</w:t>
            </w:r>
          </w:p>
        </w:tc>
        <w:tc>
          <w:tcPr>
            <w:tcW w:w="4395" w:type="dxa"/>
          </w:tcPr>
          <w:p w:rsidR="0057259D" w:rsidRDefault="0057259D">
            <w:pPr>
              <w:rPr>
                <w:rFonts w:ascii="Arial" w:hAnsi="Arial" w:cs="Arial"/>
                <w:lang w:val="en-US"/>
              </w:rPr>
            </w:pPr>
            <w:r>
              <w:rPr>
                <w:rFonts w:ascii="Arial" w:hAnsi="Arial" w:cs="Arial"/>
                <w:lang w:val="en-US"/>
              </w:rPr>
              <w:t>HLTAs will work with teachers to initially identify and deliver programs of learning appropriate for the identified child(ren).</w:t>
            </w:r>
          </w:p>
          <w:p w:rsidR="0057259D" w:rsidRDefault="0057259D">
            <w:pPr>
              <w:rPr>
                <w:rFonts w:ascii="Arial" w:hAnsi="Arial" w:cs="Arial"/>
                <w:lang w:val="en-US"/>
              </w:rPr>
            </w:pPr>
            <w:r>
              <w:rPr>
                <w:rFonts w:ascii="Arial" w:hAnsi="Arial" w:cs="Arial"/>
                <w:lang w:val="en-US"/>
              </w:rPr>
              <w:t>TAs will receive CPD to allow them to support children in a 1-to-1 capacity</w:t>
            </w:r>
            <w:r w:rsidR="00FD6E11">
              <w:rPr>
                <w:rFonts w:ascii="Arial" w:hAnsi="Arial" w:cs="Arial"/>
                <w:lang w:val="en-US"/>
              </w:rPr>
              <w:t>, both through intervention and in class</w:t>
            </w:r>
            <w:r>
              <w:rPr>
                <w:rFonts w:ascii="Arial" w:hAnsi="Arial" w:cs="Arial"/>
                <w:lang w:val="en-US"/>
              </w:rPr>
              <w:t>.</w:t>
            </w:r>
          </w:p>
          <w:p w:rsidR="0057259D" w:rsidRDefault="0057259D">
            <w:pPr>
              <w:rPr>
                <w:rFonts w:ascii="Arial" w:hAnsi="Arial" w:cs="Arial"/>
                <w:lang w:val="en-US"/>
              </w:rPr>
            </w:pPr>
            <w:r>
              <w:rPr>
                <w:rFonts w:ascii="Arial" w:hAnsi="Arial" w:cs="Arial"/>
                <w:lang w:val="en-US"/>
              </w:rPr>
              <w:t xml:space="preserve">FSW will support children with SEMH </w:t>
            </w:r>
            <w:r w:rsidR="00FD6E11">
              <w:rPr>
                <w:rFonts w:ascii="Arial" w:hAnsi="Arial" w:cs="Arial"/>
                <w:lang w:val="en-US"/>
              </w:rPr>
              <w:t>needs through targeted sessions.</w:t>
            </w:r>
          </w:p>
          <w:p w:rsidR="0057259D" w:rsidRPr="0057259D" w:rsidRDefault="00CD3984">
            <w:pPr>
              <w:rPr>
                <w:rFonts w:ascii="Arial" w:hAnsi="Arial" w:cs="Arial"/>
                <w:lang w:val="en-US"/>
              </w:rPr>
            </w:pPr>
            <w:r>
              <w:rPr>
                <w:rFonts w:ascii="Arial" w:hAnsi="Arial" w:cs="Arial"/>
                <w:lang w:val="en-US"/>
              </w:rPr>
              <w:t xml:space="preserve">HLTA </w:t>
            </w:r>
            <w:r w:rsidR="0062756E">
              <w:rPr>
                <w:rFonts w:ascii="Arial" w:hAnsi="Arial" w:cs="Arial"/>
                <w:lang w:val="en-US"/>
              </w:rPr>
              <w:t xml:space="preserve">80x </w:t>
            </w:r>
            <w:proofErr w:type="spellStart"/>
            <w:r>
              <w:rPr>
                <w:rFonts w:ascii="Arial" w:hAnsi="Arial" w:cs="Arial"/>
                <w:lang w:val="en-US"/>
              </w:rPr>
              <w:t>hrs</w:t>
            </w:r>
            <w:proofErr w:type="spellEnd"/>
            <w:r>
              <w:rPr>
                <w:rFonts w:ascii="Arial" w:hAnsi="Arial" w:cs="Arial"/>
                <w:lang w:val="en-US"/>
              </w:rPr>
              <w:t xml:space="preserve"> £</w:t>
            </w:r>
            <w:r w:rsidR="00736E9B">
              <w:rPr>
                <w:rFonts w:ascii="Arial" w:hAnsi="Arial" w:cs="Arial"/>
                <w:lang w:val="en-US"/>
              </w:rPr>
              <w:t>1</w:t>
            </w:r>
            <w:bookmarkStart w:id="0" w:name="_GoBack"/>
            <w:bookmarkEnd w:id="0"/>
            <w:r w:rsidR="0062756E">
              <w:rPr>
                <w:rFonts w:ascii="Arial" w:hAnsi="Arial" w:cs="Arial"/>
                <w:lang w:val="en-US"/>
              </w:rPr>
              <w:t>141</w:t>
            </w:r>
          </w:p>
        </w:tc>
        <w:tc>
          <w:tcPr>
            <w:tcW w:w="4677" w:type="dxa"/>
          </w:tcPr>
          <w:p w:rsidR="0057259D" w:rsidRDefault="0057259D">
            <w:pPr>
              <w:rPr>
                <w:rFonts w:ascii="Arial" w:hAnsi="Arial" w:cs="Arial"/>
                <w:b/>
                <w:sz w:val="24"/>
                <w:szCs w:val="24"/>
                <w:lang w:val="en-US"/>
              </w:rPr>
            </w:pPr>
          </w:p>
        </w:tc>
        <w:tc>
          <w:tcPr>
            <w:tcW w:w="1276" w:type="dxa"/>
          </w:tcPr>
          <w:p w:rsidR="0057259D" w:rsidRDefault="00F079D2">
            <w:pPr>
              <w:rPr>
                <w:rFonts w:ascii="Arial" w:hAnsi="Arial" w:cs="Arial"/>
                <w:b/>
                <w:sz w:val="24"/>
                <w:szCs w:val="24"/>
                <w:lang w:val="en-US"/>
              </w:rPr>
            </w:pPr>
            <w:proofErr w:type="spellStart"/>
            <w:r>
              <w:rPr>
                <w:rFonts w:ascii="Arial" w:hAnsi="Arial" w:cs="Arial"/>
                <w:b/>
                <w:sz w:val="24"/>
                <w:szCs w:val="24"/>
                <w:lang w:val="en-US"/>
              </w:rPr>
              <w:t>Senco’s</w:t>
            </w:r>
            <w:proofErr w:type="spellEnd"/>
          </w:p>
        </w:tc>
        <w:tc>
          <w:tcPr>
            <w:tcW w:w="1076" w:type="dxa"/>
          </w:tcPr>
          <w:p w:rsidR="0057259D" w:rsidRDefault="00B005B9">
            <w:pPr>
              <w:rPr>
                <w:rFonts w:ascii="Arial" w:hAnsi="Arial" w:cs="Arial"/>
                <w:b/>
                <w:sz w:val="24"/>
                <w:szCs w:val="24"/>
                <w:lang w:val="en-US"/>
              </w:rPr>
            </w:pPr>
            <w:r>
              <w:rPr>
                <w:rFonts w:ascii="Arial" w:hAnsi="Arial" w:cs="Arial"/>
                <w:b/>
                <w:sz w:val="24"/>
                <w:szCs w:val="24"/>
                <w:lang w:val="en-US"/>
              </w:rPr>
              <w:t>May 21</w:t>
            </w:r>
          </w:p>
        </w:tc>
      </w:tr>
      <w:tr w:rsidR="0057259D" w:rsidTr="0057259D">
        <w:tc>
          <w:tcPr>
            <w:tcW w:w="3964" w:type="dxa"/>
          </w:tcPr>
          <w:p w:rsidR="0057259D" w:rsidRDefault="00FD6E11">
            <w:pPr>
              <w:rPr>
                <w:rFonts w:ascii="Arial" w:hAnsi="Arial" w:cs="Arial"/>
                <w:b/>
                <w:lang w:val="en-US"/>
              </w:rPr>
            </w:pPr>
            <w:r>
              <w:rPr>
                <w:rFonts w:ascii="Arial" w:hAnsi="Arial" w:cs="Arial"/>
                <w:b/>
                <w:lang w:val="en-US"/>
              </w:rPr>
              <w:t>Small group work</w:t>
            </w:r>
          </w:p>
          <w:p w:rsidR="00FD6E11" w:rsidRDefault="00FD6E11">
            <w:pPr>
              <w:rPr>
                <w:rFonts w:ascii="Arial" w:hAnsi="Arial" w:cs="Arial"/>
                <w:lang w:val="en-US"/>
              </w:rPr>
            </w:pPr>
            <w:r>
              <w:rPr>
                <w:rFonts w:ascii="Arial" w:hAnsi="Arial" w:cs="Arial"/>
                <w:lang w:val="en-US"/>
              </w:rPr>
              <w:t xml:space="preserve">Identified children will make significant progress across the core curriculum. Confidence will increase in lessons </w:t>
            </w:r>
            <w:r>
              <w:rPr>
                <w:rFonts w:ascii="Arial" w:hAnsi="Arial" w:cs="Arial"/>
                <w:lang w:val="en-US"/>
              </w:rPr>
              <w:lastRenderedPageBreak/>
              <w:t>and the children will apply their learning across the curriculum.</w:t>
            </w:r>
          </w:p>
          <w:p w:rsidR="00FD6E11" w:rsidRDefault="00FD6E11">
            <w:pPr>
              <w:rPr>
                <w:rFonts w:ascii="Arial" w:hAnsi="Arial" w:cs="Arial"/>
                <w:lang w:val="en-US"/>
              </w:rPr>
            </w:pPr>
            <w:r>
              <w:rPr>
                <w:rFonts w:ascii="Arial" w:hAnsi="Arial" w:cs="Arial"/>
                <w:lang w:val="en-US"/>
              </w:rPr>
              <w:t>Writing stamina will improve.</w:t>
            </w:r>
          </w:p>
          <w:p w:rsidR="00FD6E11" w:rsidRPr="00FD6E11" w:rsidRDefault="00FD6E11">
            <w:pPr>
              <w:rPr>
                <w:rFonts w:ascii="Arial" w:hAnsi="Arial" w:cs="Arial"/>
                <w:lang w:val="en-US"/>
              </w:rPr>
            </w:pPr>
            <w:r>
              <w:rPr>
                <w:rFonts w:ascii="Arial" w:hAnsi="Arial" w:cs="Arial"/>
                <w:lang w:val="en-US"/>
              </w:rPr>
              <w:t>Arithmetic standards will improve, including recall of facts (including times tables).</w:t>
            </w:r>
          </w:p>
        </w:tc>
        <w:tc>
          <w:tcPr>
            <w:tcW w:w="4395" w:type="dxa"/>
          </w:tcPr>
          <w:p w:rsidR="00FD6E11" w:rsidRDefault="00FD6E11">
            <w:pPr>
              <w:rPr>
                <w:rFonts w:ascii="Arial" w:hAnsi="Arial" w:cs="Arial"/>
                <w:lang w:val="en-US"/>
              </w:rPr>
            </w:pPr>
            <w:r>
              <w:rPr>
                <w:rFonts w:ascii="Arial" w:hAnsi="Arial" w:cs="Arial"/>
                <w:lang w:val="en-US"/>
              </w:rPr>
              <w:lastRenderedPageBreak/>
              <w:t>Small group work with teacher/TA/HLTA support, focusing on identified areas including reading comprehension, arithmetic, writing and problem solving.</w:t>
            </w:r>
          </w:p>
          <w:p w:rsidR="002F23B2" w:rsidRPr="00FD6E11" w:rsidRDefault="002F23B2">
            <w:pPr>
              <w:rPr>
                <w:rFonts w:ascii="Arial" w:hAnsi="Arial" w:cs="Arial"/>
                <w:lang w:val="en-US"/>
              </w:rPr>
            </w:pPr>
            <w:r>
              <w:rPr>
                <w:rFonts w:ascii="Arial" w:hAnsi="Arial" w:cs="Arial"/>
                <w:lang w:val="en-US"/>
              </w:rPr>
              <w:lastRenderedPageBreak/>
              <w:t xml:space="preserve">HLTA/TA </w:t>
            </w:r>
            <w:r w:rsidR="0062756E">
              <w:rPr>
                <w:rFonts w:ascii="Arial" w:hAnsi="Arial" w:cs="Arial"/>
                <w:lang w:val="en-US"/>
              </w:rPr>
              <w:t xml:space="preserve">x80 </w:t>
            </w:r>
            <w:proofErr w:type="spellStart"/>
            <w:r>
              <w:rPr>
                <w:rFonts w:ascii="Arial" w:hAnsi="Arial" w:cs="Arial"/>
                <w:lang w:val="en-US"/>
              </w:rPr>
              <w:t>hrs</w:t>
            </w:r>
            <w:proofErr w:type="spellEnd"/>
            <w:r>
              <w:rPr>
                <w:rFonts w:ascii="Arial" w:hAnsi="Arial" w:cs="Arial"/>
                <w:lang w:val="en-US"/>
              </w:rPr>
              <w:t xml:space="preserve"> £</w:t>
            </w:r>
            <w:r w:rsidR="0062756E">
              <w:rPr>
                <w:rFonts w:ascii="Arial" w:hAnsi="Arial" w:cs="Arial"/>
                <w:lang w:val="en-US"/>
              </w:rPr>
              <w:t>1141</w:t>
            </w:r>
          </w:p>
        </w:tc>
        <w:tc>
          <w:tcPr>
            <w:tcW w:w="4677" w:type="dxa"/>
          </w:tcPr>
          <w:p w:rsidR="0057259D" w:rsidRDefault="0057259D">
            <w:pPr>
              <w:rPr>
                <w:rFonts w:ascii="Arial" w:hAnsi="Arial" w:cs="Arial"/>
                <w:b/>
                <w:sz w:val="24"/>
                <w:szCs w:val="24"/>
                <w:lang w:val="en-US"/>
              </w:rPr>
            </w:pPr>
          </w:p>
        </w:tc>
        <w:tc>
          <w:tcPr>
            <w:tcW w:w="1276" w:type="dxa"/>
          </w:tcPr>
          <w:p w:rsidR="0057259D" w:rsidRDefault="001F4841">
            <w:pPr>
              <w:rPr>
                <w:rFonts w:ascii="Arial" w:hAnsi="Arial" w:cs="Arial"/>
                <w:b/>
                <w:sz w:val="24"/>
                <w:szCs w:val="24"/>
                <w:lang w:val="en-US"/>
              </w:rPr>
            </w:pPr>
            <w:r>
              <w:rPr>
                <w:rFonts w:ascii="Arial" w:hAnsi="Arial" w:cs="Arial"/>
                <w:b/>
                <w:sz w:val="24"/>
                <w:szCs w:val="24"/>
                <w:lang w:val="en-US"/>
              </w:rPr>
              <w:t xml:space="preserve">All teachers and </w:t>
            </w:r>
            <w:r>
              <w:rPr>
                <w:rFonts w:ascii="Arial" w:hAnsi="Arial" w:cs="Arial"/>
                <w:b/>
                <w:sz w:val="24"/>
                <w:szCs w:val="24"/>
                <w:lang w:val="en-US"/>
              </w:rPr>
              <w:lastRenderedPageBreak/>
              <w:t>support staff</w:t>
            </w:r>
          </w:p>
        </w:tc>
        <w:tc>
          <w:tcPr>
            <w:tcW w:w="1076" w:type="dxa"/>
          </w:tcPr>
          <w:p w:rsidR="0057259D" w:rsidRDefault="00B005B9">
            <w:pPr>
              <w:rPr>
                <w:rFonts w:ascii="Arial" w:hAnsi="Arial" w:cs="Arial"/>
                <w:b/>
                <w:sz w:val="24"/>
                <w:szCs w:val="24"/>
                <w:lang w:val="en-US"/>
              </w:rPr>
            </w:pPr>
            <w:r>
              <w:rPr>
                <w:rFonts w:ascii="Arial" w:hAnsi="Arial" w:cs="Arial"/>
                <w:b/>
                <w:sz w:val="24"/>
                <w:szCs w:val="24"/>
                <w:lang w:val="en-US"/>
              </w:rPr>
              <w:lastRenderedPageBreak/>
              <w:t>May 21</w:t>
            </w:r>
          </w:p>
        </w:tc>
      </w:tr>
      <w:tr w:rsidR="001F4841" w:rsidTr="0057259D">
        <w:tc>
          <w:tcPr>
            <w:tcW w:w="3964" w:type="dxa"/>
          </w:tcPr>
          <w:p w:rsidR="001F4841" w:rsidRDefault="001F4841" w:rsidP="001F4841">
            <w:pPr>
              <w:rPr>
                <w:rFonts w:ascii="Arial" w:hAnsi="Arial" w:cs="Arial"/>
                <w:color w:val="222222"/>
                <w:shd w:val="clear" w:color="auto" w:fill="FFFFFF"/>
              </w:rPr>
            </w:pPr>
            <w:r>
              <w:rPr>
                <w:rFonts w:ascii="Arial" w:hAnsi="Arial" w:cs="Arial"/>
                <w:color w:val="222222"/>
                <w:shd w:val="clear" w:color="auto" w:fill="FFFFFF"/>
              </w:rPr>
              <w:t xml:space="preserve">Those children with the greatest speech and language needs are identified in Early Years. </w:t>
            </w:r>
          </w:p>
          <w:p w:rsidR="001F4841" w:rsidRDefault="001F4841" w:rsidP="001F4841">
            <w:pPr>
              <w:rPr>
                <w:rFonts w:ascii="Arial" w:hAnsi="Arial" w:cs="Arial"/>
                <w:color w:val="222222"/>
                <w:shd w:val="clear" w:color="auto" w:fill="FFFFFF"/>
              </w:rPr>
            </w:pPr>
            <w:r>
              <w:rPr>
                <w:rFonts w:ascii="Arial" w:hAnsi="Arial" w:cs="Arial"/>
                <w:color w:val="222222"/>
                <w:shd w:val="clear" w:color="auto" w:fill="FFFFFF"/>
              </w:rPr>
              <w:t xml:space="preserve">Intervention is put in place. </w:t>
            </w:r>
          </w:p>
          <w:p w:rsidR="001F4841" w:rsidRDefault="001F4841" w:rsidP="001F4841">
            <w:pPr>
              <w:rPr>
                <w:rFonts w:ascii="Arial" w:hAnsi="Arial" w:cs="Arial"/>
                <w:lang w:val="en-US"/>
              </w:rPr>
            </w:pPr>
            <w:r>
              <w:rPr>
                <w:rFonts w:ascii="Arial" w:hAnsi="Arial" w:cs="Arial"/>
                <w:color w:val="222222"/>
                <w:shd w:val="clear" w:color="auto" w:fill="FFFFFF"/>
              </w:rPr>
              <w:t>The word gap closes for the most vulnerable in Early Years.</w:t>
            </w:r>
          </w:p>
        </w:tc>
        <w:tc>
          <w:tcPr>
            <w:tcW w:w="4395" w:type="dxa"/>
          </w:tcPr>
          <w:p w:rsidR="001F4841" w:rsidRDefault="001F4841" w:rsidP="001F4841">
            <w:pPr>
              <w:rPr>
                <w:rFonts w:ascii="Arial" w:hAnsi="Arial" w:cs="Arial"/>
                <w:lang w:val="en-US"/>
              </w:rPr>
            </w:pPr>
            <w:r>
              <w:rPr>
                <w:rFonts w:ascii="Arial" w:hAnsi="Arial" w:cs="Arial"/>
                <w:lang w:val="en-US"/>
              </w:rPr>
              <w:t xml:space="preserve">NELI (Nuffield Early Language Intervention) </w:t>
            </w:r>
          </w:p>
          <w:p w:rsidR="001F4841" w:rsidRDefault="001F4841" w:rsidP="001F4841">
            <w:pPr>
              <w:rPr>
                <w:rFonts w:ascii="Arial" w:hAnsi="Arial" w:cs="Arial"/>
                <w:lang w:val="en-US"/>
              </w:rPr>
            </w:pPr>
            <w:r>
              <w:rPr>
                <w:rFonts w:ascii="Arial" w:hAnsi="Arial" w:cs="Arial"/>
                <w:lang w:val="en-US"/>
              </w:rPr>
              <w:t>Reception staff trained and intervention started. Reception TAs deliver the intervention for 20 weeks. No additional costs, just the extensive use of two TAs for daily and individual and small group work.</w:t>
            </w:r>
          </w:p>
        </w:tc>
        <w:tc>
          <w:tcPr>
            <w:tcW w:w="4677" w:type="dxa"/>
          </w:tcPr>
          <w:p w:rsidR="001F4841" w:rsidRDefault="001F4841" w:rsidP="001F4841">
            <w:pPr>
              <w:rPr>
                <w:rFonts w:ascii="Arial" w:hAnsi="Arial" w:cs="Arial"/>
                <w:b/>
                <w:sz w:val="24"/>
                <w:szCs w:val="24"/>
                <w:lang w:val="en-US"/>
              </w:rPr>
            </w:pPr>
          </w:p>
        </w:tc>
        <w:tc>
          <w:tcPr>
            <w:tcW w:w="1276" w:type="dxa"/>
          </w:tcPr>
          <w:p w:rsidR="001F4841" w:rsidRDefault="001F4841" w:rsidP="001F4841">
            <w:pPr>
              <w:rPr>
                <w:rFonts w:ascii="Arial" w:hAnsi="Arial" w:cs="Arial"/>
                <w:b/>
                <w:sz w:val="24"/>
                <w:szCs w:val="24"/>
                <w:lang w:val="en-US"/>
              </w:rPr>
            </w:pPr>
            <w:r>
              <w:rPr>
                <w:rFonts w:ascii="Arial" w:hAnsi="Arial" w:cs="Arial"/>
                <w:b/>
                <w:sz w:val="24"/>
                <w:szCs w:val="24"/>
                <w:lang w:val="en-US"/>
              </w:rPr>
              <w:t>Elizabeth Russell</w:t>
            </w:r>
          </w:p>
        </w:tc>
        <w:tc>
          <w:tcPr>
            <w:tcW w:w="1076" w:type="dxa"/>
          </w:tcPr>
          <w:p w:rsidR="001F4841" w:rsidRDefault="001F4841" w:rsidP="001F4841">
            <w:pPr>
              <w:rPr>
                <w:rFonts w:ascii="Arial" w:hAnsi="Arial" w:cs="Arial"/>
                <w:b/>
                <w:sz w:val="24"/>
                <w:szCs w:val="24"/>
                <w:lang w:val="en-US"/>
              </w:rPr>
            </w:pPr>
            <w:r>
              <w:rPr>
                <w:rFonts w:ascii="Arial" w:hAnsi="Arial" w:cs="Arial"/>
                <w:b/>
                <w:sz w:val="24"/>
                <w:szCs w:val="24"/>
                <w:lang w:val="en-US"/>
              </w:rPr>
              <w:t>May 21</w:t>
            </w:r>
          </w:p>
        </w:tc>
      </w:tr>
    </w:tbl>
    <w:p w:rsidR="0057259D" w:rsidRDefault="0057259D">
      <w:pPr>
        <w:rPr>
          <w:rFonts w:ascii="Arial" w:hAnsi="Arial" w:cs="Arial"/>
          <w:b/>
          <w:sz w:val="24"/>
          <w:szCs w:val="24"/>
          <w:lang w:val="en-US"/>
        </w:rPr>
      </w:pPr>
    </w:p>
    <w:tbl>
      <w:tblPr>
        <w:tblStyle w:val="TableGrid"/>
        <w:tblW w:w="0" w:type="auto"/>
        <w:tblLook w:val="04A0" w:firstRow="1" w:lastRow="0" w:firstColumn="1" w:lastColumn="0" w:noHBand="0" w:noVBand="1"/>
      </w:tblPr>
      <w:tblGrid>
        <w:gridCol w:w="3936"/>
        <w:gridCol w:w="4364"/>
        <w:gridCol w:w="4636"/>
        <w:gridCol w:w="1377"/>
        <w:gridCol w:w="1075"/>
      </w:tblGrid>
      <w:tr w:rsidR="00FD6E11" w:rsidTr="00D36611">
        <w:tc>
          <w:tcPr>
            <w:tcW w:w="15388" w:type="dxa"/>
            <w:gridSpan w:val="5"/>
          </w:tcPr>
          <w:p w:rsidR="00FD6E11" w:rsidRPr="00FD6E11" w:rsidRDefault="00FD6E11">
            <w:pPr>
              <w:rPr>
                <w:rFonts w:ascii="Arial" w:hAnsi="Arial" w:cs="Arial"/>
                <w:b/>
                <w:lang w:val="en-US"/>
              </w:rPr>
            </w:pPr>
            <w:r>
              <w:rPr>
                <w:rFonts w:ascii="Arial" w:hAnsi="Arial" w:cs="Arial"/>
                <w:b/>
                <w:lang w:val="en-US"/>
              </w:rPr>
              <w:t>Wider strategies</w:t>
            </w:r>
          </w:p>
        </w:tc>
      </w:tr>
      <w:tr w:rsidR="00FD6E11" w:rsidTr="00FD6E11">
        <w:tc>
          <w:tcPr>
            <w:tcW w:w="3964" w:type="dxa"/>
          </w:tcPr>
          <w:p w:rsidR="00FD6E11" w:rsidRPr="00FD6E11" w:rsidRDefault="00FD6E11">
            <w:pPr>
              <w:rPr>
                <w:rFonts w:ascii="Arial" w:hAnsi="Arial" w:cs="Arial"/>
                <w:b/>
                <w:lang w:val="en-US"/>
              </w:rPr>
            </w:pPr>
            <w:r w:rsidRPr="00FD6E11">
              <w:rPr>
                <w:rFonts w:ascii="Arial" w:hAnsi="Arial" w:cs="Arial"/>
                <w:b/>
                <w:lang w:val="en-US"/>
              </w:rPr>
              <w:t>Desired outcome</w:t>
            </w:r>
          </w:p>
        </w:tc>
        <w:tc>
          <w:tcPr>
            <w:tcW w:w="4395" w:type="dxa"/>
          </w:tcPr>
          <w:p w:rsidR="00FD6E11" w:rsidRPr="00FD6E11" w:rsidRDefault="00FD6E11">
            <w:pPr>
              <w:rPr>
                <w:rFonts w:ascii="Arial" w:hAnsi="Arial" w:cs="Arial"/>
                <w:b/>
                <w:lang w:val="en-US"/>
              </w:rPr>
            </w:pPr>
            <w:r w:rsidRPr="00FD6E11">
              <w:rPr>
                <w:rFonts w:ascii="Arial" w:hAnsi="Arial" w:cs="Arial"/>
                <w:b/>
                <w:lang w:val="en-US"/>
              </w:rPr>
              <w:t>Chosen action and anticipated cost</w:t>
            </w:r>
          </w:p>
        </w:tc>
        <w:tc>
          <w:tcPr>
            <w:tcW w:w="4677" w:type="dxa"/>
          </w:tcPr>
          <w:p w:rsidR="00FD6E11" w:rsidRPr="00FD6E11" w:rsidRDefault="00FD6E11">
            <w:pPr>
              <w:rPr>
                <w:rFonts w:ascii="Arial" w:hAnsi="Arial" w:cs="Arial"/>
                <w:b/>
                <w:lang w:val="en-US"/>
              </w:rPr>
            </w:pPr>
            <w:r w:rsidRPr="00FD6E11">
              <w:rPr>
                <w:rFonts w:ascii="Arial" w:hAnsi="Arial" w:cs="Arial"/>
                <w:b/>
                <w:lang w:val="en-US"/>
              </w:rPr>
              <w:t>Impact (once reviewed)</w:t>
            </w:r>
          </w:p>
        </w:tc>
        <w:tc>
          <w:tcPr>
            <w:tcW w:w="1276" w:type="dxa"/>
          </w:tcPr>
          <w:p w:rsidR="00FD6E11" w:rsidRPr="00FD6E11" w:rsidRDefault="00FD6E11">
            <w:pPr>
              <w:rPr>
                <w:rFonts w:ascii="Arial" w:hAnsi="Arial" w:cs="Arial"/>
                <w:b/>
                <w:lang w:val="en-US"/>
              </w:rPr>
            </w:pPr>
            <w:r w:rsidRPr="00FD6E11">
              <w:rPr>
                <w:rFonts w:ascii="Arial" w:hAnsi="Arial" w:cs="Arial"/>
                <w:b/>
                <w:lang w:val="en-US"/>
              </w:rPr>
              <w:t>Staff lead</w:t>
            </w:r>
          </w:p>
        </w:tc>
        <w:tc>
          <w:tcPr>
            <w:tcW w:w="1076" w:type="dxa"/>
          </w:tcPr>
          <w:p w:rsidR="00FD6E11" w:rsidRPr="00FD6E11" w:rsidRDefault="00FD6E11">
            <w:pPr>
              <w:rPr>
                <w:rFonts w:ascii="Arial" w:hAnsi="Arial" w:cs="Arial"/>
                <w:b/>
                <w:lang w:val="en-US"/>
              </w:rPr>
            </w:pPr>
            <w:r w:rsidRPr="00FD6E11">
              <w:rPr>
                <w:rFonts w:ascii="Arial" w:hAnsi="Arial" w:cs="Arial"/>
                <w:b/>
                <w:lang w:val="en-US"/>
              </w:rPr>
              <w:t>Review date</w:t>
            </w:r>
          </w:p>
        </w:tc>
      </w:tr>
      <w:tr w:rsidR="00FD6E11" w:rsidTr="00FD6E11">
        <w:tc>
          <w:tcPr>
            <w:tcW w:w="3964" w:type="dxa"/>
          </w:tcPr>
          <w:p w:rsidR="00FD6E11" w:rsidRPr="00FD6E11" w:rsidRDefault="00FD6E11">
            <w:pPr>
              <w:rPr>
                <w:rFonts w:ascii="Arial" w:hAnsi="Arial" w:cs="Arial"/>
                <w:lang w:val="en-US"/>
              </w:rPr>
            </w:pPr>
            <w:r w:rsidRPr="00FD6E11">
              <w:rPr>
                <w:rFonts w:ascii="Arial" w:hAnsi="Arial" w:cs="Arial"/>
                <w:lang w:val="en-US"/>
              </w:rPr>
              <w:t>Children’s wellbeing and involvement will increase due to an outdoor lifestyle which encourages a love of nature.</w:t>
            </w:r>
          </w:p>
          <w:p w:rsidR="00FD6E11" w:rsidRPr="00FD6E11" w:rsidRDefault="00FD6E11">
            <w:pPr>
              <w:rPr>
                <w:rFonts w:ascii="Arial" w:hAnsi="Arial" w:cs="Arial"/>
                <w:b/>
                <w:lang w:val="en-US"/>
              </w:rPr>
            </w:pPr>
            <w:r w:rsidRPr="00FD6E11">
              <w:rPr>
                <w:rFonts w:ascii="Arial" w:hAnsi="Arial" w:cs="Arial"/>
                <w:lang w:val="en-US"/>
              </w:rPr>
              <w:t>Confidence and independence will increase.</w:t>
            </w:r>
          </w:p>
        </w:tc>
        <w:tc>
          <w:tcPr>
            <w:tcW w:w="4395" w:type="dxa"/>
          </w:tcPr>
          <w:p w:rsidR="00FD6E11" w:rsidRDefault="00FD6E11">
            <w:pPr>
              <w:rPr>
                <w:rFonts w:ascii="Arial" w:hAnsi="Arial" w:cs="Arial"/>
                <w:lang w:val="en-US"/>
              </w:rPr>
            </w:pPr>
            <w:r>
              <w:rPr>
                <w:rFonts w:ascii="Arial" w:hAnsi="Arial" w:cs="Arial"/>
                <w:lang w:val="en-US"/>
              </w:rPr>
              <w:t>Forest School activities planned for children across the school.</w:t>
            </w:r>
          </w:p>
          <w:p w:rsidR="00FD6E11" w:rsidRDefault="00FD6E11">
            <w:pPr>
              <w:rPr>
                <w:rFonts w:ascii="Arial" w:hAnsi="Arial" w:cs="Arial"/>
                <w:lang w:val="en-US"/>
              </w:rPr>
            </w:pPr>
            <w:r>
              <w:rPr>
                <w:rFonts w:ascii="Arial" w:hAnsi="Arial" w:cs="Arial"/>
                <w:lang w:val="en-US"/>
              </w:rPr>
              <w:t>FS Leaders monitor the impact of FS sessions across the curriculum, including attainment and wellbeing.</w:t>
            </w:r>
          </w:p>
          <w:p w:rsidR="00FD6E11" w:rsidRDefault="00FD6E11">
            <w:pPr>
              <w:rPr>
                <w:rFonts w:ascii="Arial" w:hAnsi="Arial" w:cs="Arial"/>
                <w:lang w:val="en-US"/>
              </w:rPr>
            </w:pPr>
            <w:r>
              <w:rPr>
                <w:rFonts w:ascii="Arial" w:hAnsi="Arial" w:cs="Arial"/>
                <w:lang w:val="en-US"/>
              </w:rPr>
              <w:t>FS assessments purchased and in place.</w:t>
            </w:r>
          </w:p>
          <w:p w:rsidR="002F23B2" w:rsidRPr="00FD6E11" w:rsidRDefault="002F23B2">
            <w:pPr>
              <w:rPr>
                <w:rFonts w:ascii="Arial" w:hAnsi="Arial" w:cs="Arial"/>
                <w:lang w:val="en-US"/>
              </w:rPr>
            </w:pPr>
            <w:r>
              <w:rPr>
                <w:rFonts w:ascii="Arial" w:hAnsi="Arial" w:cs="Arial"/>
                <w:lang w:val="en-US"/>
              </w:rPr>
              <w:t>Forest School Leader training for extra staff to support interventions £895</w:t>
            </w:r>
          </w:p>
        </w:tc>
        <w:tc>
          <w:tcPr>
            <w:tcW w:w="4677" w:type="dxa"/>
          </w:tcPr>
          <w:p w:rsidR="00FD6E11" w:rsidRDefault="00FD6E11">
            <w:pPr>
              <w:rPr>
                <w:rFonts w:ascii="Arial" w:hAnsi="Arial" w:cs="Arial"/>
                <w:b/>
                <w:sz w:val="24"/>
                <w:szCs w:val="24"/>
                <w:lang w:val="en-US"/>
              </w:rPr>
            </w:pPr>
          </w:p>
        </w:tc>
        <w:tc>
          <w:tcPr>
            <w:tcW w:w="1276" w:type="dxa"/>
          </w:tcPr>
          <w:p w:rsidR="00FD6E11" w:rsidRDefault="00F079D2">
            <w:pPr>
              <w:rPr>
                <w:rFonts w:ascii="Arial" w:hAnsi="Arial" w:cs="Arial"/>
                <w:b/>
                <w:sz w:val="24"/>
                <w:szCs w:val="24"/>
                <w:lang w:val="en-US"/>
              </w:rPr>
            </w:pPr>
            <w:r>
              <w:rPr>
                <w:rFonts w:ascii="Arial" w:hAnsi="Arial" w:cs="Arial"/>
                <w:b/>
                <w:sz w:val="24"/>
                <w:szCs w:val="24"/>
                <w:lang w:val="en-US"/>
              </w:rPr>
              <w:t>Esther Beams</w:t>
            </w:r>
          </w:p>
        </w:tc>
        <w:tc>
          <w:tcPr>
            <w:tcW w:w="1076" w:type="dxa"/>
          </w:tcPr>
          <w:p w:rsidR="00FD6E11" w:rsidRDefault="002F23B2">
            <w:pPr>
              <w:rPr>
                <w:rFonts w:ascii="Arial" w:hAnsi="Arial" w:cs="Arial"/>
                <w:b/>
                <w:sz w:val="24"/>
                <w:szCs w:val="24"/>
                <w:lang w:val="en-US"/>
              </w:rPr>
            </w:pPr>
            <w:r>
              <w:rPr>
                <w:rFonts w:ascii="Arial" w:hAnsi="Arial" w:cs="Arial"/>
                <w:b/>
                <w:sz w:val="24"/>
                <w:szCs w:val="24"/>
                <w:lang w:val="en-US"/>
              </w:rPr>
              <w:t>July</w:t>
            </w:r>
            <w:r w:rsidR="00B005B9">
              <w:rPr>
                <w:rFonts w:ascii="Arial" w:hAnsi="Arial" w:cs="Arial"/>
                <w:b/>
                <w:sz w:val="24"/>
                <w:szCs w:val="24"/>
                <w:lang w:val="en-US"/>
              </w:rPr>
              <w:t xml:space="preserve"> 21</w:t>
            </w:r>
          </w:p>
        </w:tc>
      </w:tr>
      <w:tr w:rsidR="00FD6E11" w:rsidTr="00FD6E11">
        <w:tc>
          <w:tcPr>
            <w:tcW w:w="3964" w:type="dxa"/>
          </w:tcPr>
          <w:p w:rsidR="00FD6E11" w:rsidRPr="00FD6E11" w:rsidRDefault="00FD6E11">
            <w:pPr>
              <w:rPr>
                <w:rFonts w:ascii="Arial" w:hAnsi="Arial" w:cs="Arial"/>
                <w:lang w:val="en-US"/>
              </w:rPr>
            </w:pPr>
            <w:r>
              <w:rPr>
                <w:rFonts w:ascii="Arial" w:hAnsi="Arial" w:cs="Arial"/>
                <w:lang w:val="en-US"/>
              </w:rPr>
              <w:t xml:space="preserve">Parents and </w:t>
            </w:r>
            <w:proofErr w:type="spellStart"/>
            <w:r>
              <w:rPr>
                <w:rFonts w:ascii="Arial" w:hAnsi="Arial" w:cs="Arial"/>
                <w:lang w:val="en-US"/>
              </w:rPr>
              <w:t>carers</w:t>
            </w:r>
            <w:proofErr w:type="spellEnd"/>
            <w:r>
              <w:rPr>
                <w:rFonts w:ascii="Arial" w:hAnsi="Arial" w:cs="Arial"/>
                <w:lang w:val="en-US"/>
              </w:rPr>
              <w:t xml:space="preserve"> feel supported.</w:t>
            </w:r>
          </w:p>
        </w:tc>
        <w:tc>
          <w:tcPr>
            <w:tcW w:w="4395" w:type="dxa"/>
          </w:tcPr>
          <w:p w:rsidR="00FD6E11" w:rsidRDefault="00FD6E11">
            <w:pPr>
              <w:rPr>
                <w:rFonts w:ascii="Arial" w:hAnsi="Arial" w:cs="Arial"/>
                <w:lang w:val="en-US"/>
              </w:rPr>
            </w:pPr>
            <w:r>
              <w:rPr>
                <w:rFonts w:ascii="Arial" w:hAnsi="Arial" w:cs="Arial"/>
                <w:lang w:val="en-US"/>
              </w:rPr>
              <w:t>FSW will work with identified families to support their needs.</w:t>
            </w:r>
          </w:p>
          <w:p w:rsidR="00FD6E11" w:rsidRPr="00FD6E11" w:rsidRDefault="00FD6E11">
            <w:pPr>
              <w:rPr>
                <w:rFonts w:ascii="Arial" w:hAnsi="Arial" w:cs="Arial"/>
                <w:lang w:val="en-US"/>
              </w:rPr>
            </w:pPr>
            <w:r>
              <w:rPr>
                <w:rFonts w:ascii="Arial" w:hAnsi="Arial" w:cs="Arial"/>
                <w:lang w:val="en-US"/>
              </w:rPr>
              <w:t xml:space="preserve">School will provide additional resources to families in order to support children’s learning at home (laptops, </w:t>
            </w:r>
            <w:proofErr w:type="spellStart"/>
            <w:r>
              <w:rPr>
                <w:rFonts w:ascii="Arial" w:hAnsi="Arial" w:cs="Arial"/>
                <w:lang w:val="en-US"/>
              </w:rPr>
              <w:t>programmes</w:t>
            </w:r>
            <w:proofErr w:type="spellEnd"/>
            <w:r>
              <w:rPr>
                <w:rFonts w:ascii="Arial" w:hAnsi="Arial" w:cs="Arial"/>
                <w:lang w:val="en-US"/>
              </w:rPr>
              <w:t xml:space="preserve"> such as TT </w:t>
            </w:r>
            <w:proofErr w:type="spellStart"/>
            <w:r>
              <w:rPr>
                <w:rFonts w:ascii="Arial" w:hAnsi="Arial" w:cs="Arial"/>
                <w:lang w:val="en-US"/>
              </w:rPr>
              <w:t>Rockstars</w:t>
            </w:r>
            <w:proofErr w:type="spellEnd"/>
            <w:r>
              <w:rPr>
                <w:rFonts w:ascii="Arial" w:hAnsi="Arial" w:cs="Arial"/>
                <w:lang w:val="en-US"/>
              </w:rPr>
              <w:t>).</w:t>
            </w:r>
            <w:r w:rsidR="002F23B2">
              <w:rPr>
                <w:rFonts w:ascii="Arial" w:hAnsi="Arial" w:cs="Arial"/>
                <w:lang w:val="en-US"/>
              </w:rPr>
              <w:t>£250 subscriptions</w:t>
            </w:r>
          </w:p>
        </w:tc>
        <w:tc>
          <w:tcPr>
            <w:tcW w:w="4677" w:type="dxa"/>
          </w:tcPr>
          <w:p w:rsidR="00FD6E11" w:rsidRDefault="00FD6E11">
            <w:pPr>
              <w:rPr>
                <w:rFonts w:ascii="Arial" w:hAnsi="Arial" w:cs="Arial"/>
                <w:b/>
                <w:sz w:val="24"/>
                <w:szCs w:val="24"/>
                <w:lang w:val="en-US"/>
              </w:rPr>
            </w:pPr>
          </w:p>
        </w:tc>
        <w:tc>
          <w:tcPr>
            <w:tcW w:w="1276" w:type="dxa"/>
          </w:tcPr>
          <w:p w:rsidR="00FD6E11" w:rsidRDefault="00F079D2">
            <w:pPr>
              <w:rPr>
                <w:rFonts w:ascii="Arial" w:hAnsi="Arial" w:cs="Arial"/>
                <w:b/>
                <w:sz w:val="24"/>
                <w:szCs w:val="24"/>
                <w:lang w:val="en-US"/>
              </w:rPr>
            </w:pPr>
            <w:r>
              <w:rPr>
                <w:rFonts w:ascii="Arial" w:hAnsi="Arial" w:cs="Arial"/>
                <w:b/>
                <w:sz w:val="24"/>
                <w:szCs w:val="24"/>
                <w:lang w:val="en-US"/>
              </w:rPr>
              <w:t xml:space="preserve">Rebecca </w:t>
            </w:r>
            <w:proofErr w:type="spellStart"/>
            <w:r>
              <w:rPr>
                <w:rFonts w:ascii="Arial" w:hAnsi="Arial" w:cs="Arial"/>
                <w:b/>
                <w:sz w:val="24"/>
                <w:szCs w:val="24"/>
                <w:lang w:val="en-US"/>
              </w:rPr>
              <w:t>Chesters</w:t>
            </w:r>
            <w:proofErr w:type="spellEnd"/>
            <w:r>
              <w:rPr>
                <w:rFonts w:ascii="Arial" w:hAnsi="Arial" w:cs="Arial"/>
                <w:b/>
                <w:sz w:val="24"/>
                <w:szCs w:val="24"/>
                <w:lang w:val="en-US"/>
              </w:rPr>
              <w:t>-Lewis</w:t>
            </w:r>
          </w:p>
        </w:tc>
        <w:tc>
          <w:tcPr>
            <w:tcW w:w="1076" w:type="dxa"/>
          </w:tcPr>
          <w:p w:rsidR="00FD6E11" w:rsidRDefault="00B005B9">
            <w:pPr>
              <w:rPr>
                <w:rFonts w:ascii="Arial" w:hAnsi="Arial" w:cs="Arial"/>
                <w:b/>
                <w:sz w:val="24"/>
                <w:szCs w:val="24"/>
                <w:lang w:val="en-US"/>
              </w:rPr>
            </w:pPr>
            <w:r>
              <w:rPr>
                <w:rFonts w:ascii="Arial" w:hAnsi="Arial" w:cs="Arial"/>
                <w:b/>
                <w:sz w:val="24"/>
                <w:szCs w:val="24"/>
                <w:lang w:val="en-US"/>
              </w:rPr>
              <w:t>May 21</w:t>
            </w:r>
          </w:p>
        </w:tc>
      </w:tr>
      <w:tr w:rsidR="00B041D0" w:rsidTr="00FD6E11">
        <w:tc>
          <w:tcPr>
            <w:tcW w:w="3964" w:type="dxa"/>
          </w:tcPr>
          <w:p w:rsidR="00B041D0" w:rsidRDefault="00B041D0">
            <w:pPr>
              <w:rPr>
                <w:rFonts w:ascii="Arial" w:hAnsi="Arial" w:cs="Arial"/>
                <w:lang w:val="en-US"/>
              </w:rPr>
            </w:pPr>
            <w:r>
              <w:rPr>
                <w:rFonts w:ascii="Arial" w:hAnsi="Arial" w:cs="Arial"/>
                <w:lang w:val="en-US"/>
              </w:rPr>
              <w:t>Children’s wellbeing and mental health is supported by trained, experienced MH practitioner.</w:t>
            </w:r>
          </w:p>
        </w:tc>
        <w:tc>
          <w:tcPr>
            <w:tcW w:w="4395" w:type="dxa"/>
          </w:tcPr>
          <w:p w:rsidR="00B041D0" w:rsidRDefault="00B041D0">
            <w:pPr>
              <w:rPr>
                <w:rFonts w:ascii="Arial" w:hAnsi="Arial" w:cs="Arial"/>
                <w:lang w:val="en-US"/>
              </w:rPr>
            </w:pPr>
            <w:r>
              <w:rPr>
                <w:rFonts w:ascii="Arial" w:hAnsi="Arial" w:cs="Arial"/>
                <w:lang w:val="en-US"/>
              </w:rPr>
              <w:t xml:space="preserve">KS2 </w:t>
            </w:r>
            <w:proofErr w:type="spellStart"/>
            <w:r>
              <w:rPr>
                <w:rFonts w:ascii="Arial" w:hAnsi="Arial" w:cs="Arial"/>
                <w:lang w:val="en-US"/>
              </w:rPr>
              <w:t>SENDCo</w:t>
            </w:r>
            <w:proofErr w:type="spellEnd"/>
            <w:r>
              <w:rPr>
                <w:rFonts w:ascii="Arial" w:hAnsi="Arial" w:cs="Arial"/>
                <w:lang w:val="en-US"/>
              </w:rPr>
              <w:t xml:space="preserve"> to undertake MH training through </w:t>
            </w:r>
            <w:proofErr w:type="spellStart"/>
            <w:r>
              <w:rPr>
                <w:rFonts w:ascii="Arial" w:hAnsi="Arial" w:cs="Arial"/>
                <w:lang w:val="en-US"/>
              </w:rPr>
              <w:t>SoTo</w:t>
            </w:r>
            <w:proofErr w:type="spellEnd"/>
            <w:r>
              <w:rPr>
                <w:rFonts w:ascii="Arial" w:hAnsi="Arial" w:cs="Arial"/>
                <w:lang w:val="en-US"/>
              </w:rPr>
              <w:t>/Peter Pan.</w:t>
            </w:r>
            <w:r w:rsidR="0024234B">
              <w:rPr>
                <w:rFonts w:ascii="Arial" w:hAnsi="Arial" w:cs="Arial"/>
                <w:lang w:val="en-US"/>
              </w:rPr>
              <w:t xml:space="preserve"> £</w:t>
            </w:r>
            <w:r w:rsidR="00CD3984">
              <w:rPr>
                <w:rFonts w:ascii="Arial" w:hAnsi="Arial" w:cs="Arial"/>
                <w:lang w:val="en-US"/>
              </w:rPr>
              <w:t>195</w:t>
            </w:r>
          </w:p>
        </w:tc>
        <w:tc>
          <w:tcPr>
            <w:tcW w:w="4677" w:type="dxa"/>
          </w:tcPr>
          <w:p w:rsidR="00B041D0" w:rsidRDefault="00B041D0">
            <w:pPr>
              <w:rPr>
                <w:rFonts w:ascii="Arial" w:hAnsi="Arial" w:cs="Arial"/>
                <w:b/>
                <w:sz w:val="24"/>
                <w:szCs w:val="24"/>
                <w:lang w:val="en-US"/>
              </w:rPr>
            </w:pPr>
          </w:p>
        </w:tc>
        <w:tc>
          <w:tcPr>
            <w:tcW w:w="1276" w:type="dxa"/>
          </w:tcPr>
          <w:p w:rsidR="00B041D0" w:rsidRDefault="00F079D2">
            <w:pPr>
              <w:rPr>
                <w:rFonts w:ascii="Arial" w:hAnsi="Arial" w:cs="Arial"/>
                <w:b/>
                <w:sz w:val="24"/>
                <w:szCs w:val="24"/>
                <w:lang w:val="en-US"/>
              </w:rPr>
            </w:pPr>
            <w:r>
              <w:rPr>
                <w:rFonts w:ascii="Arial" w:hAnsi="Arial" w:cs="Arial"/>
                <w:b/>
                <w:sz w:val="24"/>
                <w:szCs w:val="24"/>
                <w:lang w:val="en-US"/>
              </w:rPr>
              <w:t>Diane Catchpole</w:t>
            </w:r>
          </w:p>
        </w:tc>
        <w:tc>
          <w:tcPr>
            <w:tcW w:w="1076" w:type="dxa"/>
          </w:tcPr>
          <w:p w:rsidR="00B041D0" w:rsidRDefault="00B041D0">
            <w:pPr>
              <w:rPr>
                <w:rFonts w:ascii="Arial" w:hAnsi="Arial" w:cs="Arial"/>
                <w:b/>
                <w:sz w:val="24"/>
                <w:szCs w:val="24"/>
                <w:lang w:val="en-US"/>
              </w:rPr>
            </w:pPr>
          </w:p>
        </w:tc>
      </w:tr>
      <w:tr w:rsidR="00DF6D86" w:rsidTr="00FD6E11">
        <w:tc>
          <w:tcPr>
            <w:tcW w:w="3964" w:type="dxa"/>
          </w:tcPr>
          <w:p w:rsidR="00DF6D86" w:rsidRDefault="00DF6D86">
            <w:pPr>
              <w:rPr>
                <w:rFonts w:ascii="Arial" w:hAnsi="Arial" w:cs="Arial"/>
                <w:lang w:val="en-US"/>
              </w:rPr>
            </w:pPr>
          </w:p>
        </w:tc>
        <w:tc>
          <w:tcPr>
            <w:tcW w:w="4395" w:type="dxa"/>
          </w:tcPr>
          <w:p w:rsidR="00DF6D86" w:rsidRDefault="00DF6D86">
            <w:pPr>
              <w:rPr>
                <w:rFonts w:ascii="Arial" w:hAnsi="Arial" w:cs="Arial"/>
                <w:lang w:val="en-US"/>
              </w:rPr>
            </w:pPr>
          </w:p>
        </w:tc>
        <w:tc>
          <w:tcPr>
            <w:tcW w:w="4677" w:type="dxa"/>
          </w:tcPr>
          <w:p w:rsidR="00DF6D86" w:rsidRDefault="00DF6D86">
            <w:pPr>
              <w:rPr>
                <w:rFonts w:ascii="Arial" w:hAnsi="Arial" w:cs="Arial"/>
                <w:b/>
                <w:sz w:val="24"/>
                <w:szCs w:val="24"/>
                <w:lang w:val="en-US"/>
              </w:rPr>
            </w:pPr>
          </w:p>
        </w:tc>
        <w:tc>
          <w:tcPr>
            <w:tcW w:w="1276" w:type="dxa"/>
          </w:tcPr>
          <w:p w:rsidR="00DF6D86" w:rsidRDefault="00DF6D86">
            <w:pPr>
              <w:rPr>
                <w:rFonts w:ascii="Arial" w:hAnsi="Arial" w:cs="Arial"/>
                <w:b/>
                <w:sz w:val="24"/>
                <w:szCs w:val="24"/>
                <w:lang w:val="en-US"/>
              </w:rPr>
            </w:pPr>
          </w:p>
        </w:tc>
        <w:tc>
          <w:tcPr>
            <w:tcW w:w="1076" w:type="dxa"/>
          </w:tcPr>
          <w:p w:rsidR="00DF6D86" w:rsidRDefault="00DF6D86">
            <w:pPr>
              <w:rPr>
                <w:rFonts w:ascii="Arial" w:hAnsi="Arial" w:cs="Arial"/>
                <w:b/>
                <w:sz w:val="24"/>
                <w:szCs w:val="24"/>
                <w:lang w:val="en-US"/>
              </w:rPr>
            </w:pPr>
          </w:p>
        </w:tc>
      </w:tr>
    </w:tbl>
    <w:p w:rsidR="00FD6E11" w:rsidRPr="00660534" w:rsidRDefault="00FD6E11">
      <w:pPr>
        <w:rPr>
          <w:rFonts w:ascii="Arial" w:hAnsi="Arial" w:cs="Arial"/>
          <w:b/>
          <w:sz w:val="24"/>
          <w:szCs w:val="24"/>
          <w:lang w:val="en-US"/>
        </w:rPr>
      </w:pPr>
    </w:p>
    <w:sectPr w:rsidR="00FD6E11" w:rsidRPr="00660534" w:rsidSect="00B25A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A1E"/>
    <w:multiLevelType w:val="hybridMultilevel"/>
    <w:tmpl w:val="0E20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C2FC8"/>
    <w:multiLevelType w:val="hybridMultilevel"/>
    <w:tmpl w:val="7862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A769F"/>
    <w:multiLevelType w:val="hybridMultilevel"/>
    <w:tmpl w:val="2C18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34"/>
    <w:rsid w:val="001F4841"/>
    <w:rsid w:val="0024234B"/>
    <w:rsid w:val="002F23B2"/>
    <w:rsid w:val="003F5C9C"/>
    <w:rsid w:val="0057259D"/>
    <w:rsid w:val="005C7330"/>
    <w:rsid w:val="0062756E"/>
    <w:rsid w:val="00660534"/>
    <w:rsid w:val="00736E9B"/>
    <w:rsid w:val="00902F1D"/>
    <w:rsid w:val="00AF13BA"/>
    <w:rsid w:val="00B005B9"/>
    <w:rsid w:val="00B041D0"/>
    <w:rsid w:val="00B25AF9"/>
    <w:rsid w:val="00CD3984"/>
    <w:rsid w:val="00D36611"/>
    <w:rsid w:val="00DF6D86"/>
    <w:rsid w:val="00F079D2"/>
    <w:rsid w:val="00F63C9D"/>
    <w:rsid w:val="00FD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8BCAC-2A88-4F8A-B9CB-6806C6B4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124B8-474F-43FB-A6BA-29D1E0D4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Miss</dc:creator>
  <cp:keywords/>
  <dc:description/>
  <cp:lastModifiedBy>Headland, Karen</cp:lastModifiedBy>
  <cp:revision>8</cp:revision>
  <dcterms:created xsi:type="dcterms:W3CDTF">2021-02-02T13:29:00Z</dcterms:created>
  <dcterms:modified xsi:type="dcterms:W3CDTF">2021-03-02T15:42:00Z</dcterms:modified>
</cp:coreProperties>
</file>