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AF" w:rsidRDefault="00182DF0" w:rsidP="00D12B52">
      <w:pPr>
        <w:spacing w:line="240" w:lineRule="auto"/>
        <w:jc w:val="center"/>
      </w:pPr>
      <w:bookmarkStart w:id="0" w:name="_GoBack"/>
      <w:bookmarkEnd w:id="0"/>
      <w:r>
        <w:rPr>
          <w:noProof/>
          <w:lang w:eastAsia="en-GB"/>
        </w:rPr>
        <w:drawing>
          <wp:inline distT="0" distB="0" distL="0" distR="0">
            <wp:extent cx="1694688" cy="156057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94688" cy="1560576"/>
                    </a:xfrm>
                    <a:prstGeom prst="rect">
                      <a:avLst/>
                    </a:prstGeom>
                  </pic:spPr>
                </pic:pic>
              </a:graphicData>
            </a:graphic>
          </wp:inline>
        </w:drawing>
      </w:r>
    </w:p>
    <w:p w:rsidR="00182DF0" w:rsidRPr="00D12B52" w:rsidRDefault="00182DF0" w:rsidP="00D12B52">
      <w:pPr>
        <w:spacing w:line="240" w:lineRule="auto"/>
        <w:jc w:val="center"/>
        <w:rPr>
          <w:b/>
          <w:sz w:val="28"/>
          <w:u w:val="single"/>
        </w:rPr>
      </w:pPr>
      <w:r w:rsidRPr="00D12B52">
        <w:rPr>
          <w:b/>
          <w:sz w:val="28"/>
          <w:u w:val="single"/>
        </w:rPr>
        <w:t>Pupil Premium Report to Governors</w:t>
      </w:r>
    </w:p>
    <w:p w:rsidR="00182DF0" w:rsidRPr="00D12B52" w:rsidRDefault="00865093" w:rsidP="00D12B52">
      <w:pPr>
        <w:spacing w:line="240" w:lineRule="auto"/>
        <w:jc w:val="center"/>
        <w:rPr>
          <w:b/>
          <w:sz w:val="28"/>
          <w:u w:val="single"/>
        </w:rPr>
      </w:pPr>
      <w:r>
        <w:rPr>
          <w:b/>
          <w:sz w:val="28"/>
          <w:u w:val="single"/>
        </w:rPr>
        <w:t>2015-2016</w:t>
      </w:r>
    </w:p>
    <w:tbl>
      <w:tblPr>
        <w:tblStyle w:val="TableGrid"/>
        <w:tblW w:w="0" w:type="auto"/>
        <w:tblLook w:val="04A0" w:firstRow="1" w:lastRow="0" w:firstColumn="1" w:lastColumn="0" w:noHBand="0" w:noVBand="1"/>
      </w:tblPr>
      <w:tblGrid>
        <w:gridCol w:w="5353"/>
        <w:gridCol w:w="4394"/>
      </w:tblGrid>
      <w:tr w:rsidR="00D12B52" w:rsidTr="006558A3">
        <w:tc>
          <w:tcPr>
            <w:tcW w:w="9747" w:type="dxa"/>
            <w:gridSpan w:val="2"/>
          </w:tcPr>
          <w:p w:rsidR="00D12B52" w:rsidRPr="00D12B52" w:rsidRDefault="00D12B52" w:rsidP="00182DF0">
            <w:pPr>
              <w:jc w:val="center"/>
              <w:rPr>
                <w:b/>
                <w:sz w:val="28"/>
              </w:rPr>
            </w:pPr>
            <w:r w:rsidRPr="00D12B52">
              <w:rPr>
                <w:b/>
                <w:sz w:val="28"/>
              </w:rPr>
              <w:t xml:space="preserve">Pupil Premium Context: </w:t>
            </w:r>
          </w:p>
        </w:tc>
      </w:tr>
      <w:tr w:rsidR="00D12B52" w:rsidTr="006558A3">
        <w:tc>
          <w:tcPr>
            <w:tcW w:w="5353" w:type="dxa"/>
          </w:tcPr>
          <w:p w:rsidR="00D12B52" w:rsidRPr="00D12B52" w:rsidRDefault="00D12B52" w:rsidP="00D12B52">
            <w:pPr>
              <w:rPr>
                <w:sz w:val="28"/>
              </w:rPr>
            </w:pPr>
            <w:r w:rsidRPr="00D12B52">
              <w:rPr>
                <w:sz w:val="28"/>
              </w:rPr>
              <w:t>Total number of Pupils on roll</w:t>
            </w:r>
            <w:r w:rsidR="00865093">
              <w:rPr>
                <w:sz w:val="28"/>
              </w:rPr>
              <w:t xml:space="preserve"> (main school)</w:t>
            </w:r>
          </w:p>
        </w:tc>
        <w:tc>
          <w:tcPr>
            <w:tcW w:w="4394" w:type="dxa"/>
          </w:tcPr>
          <w:p w:rsidR="00D12B52" w:rsidRPr="00D12B52" w:rsidRDefault="00865093" w:rsidP="00182DF0">
            <w:pPr>
              <w:jc w:val="center"/>
              <w:rPr>
                <w:sz w:val="28"/>
              </w:rPr>
            </w:pPr>
            <w:r>
              <w:rPr>
                <w:sz w:val="28"/>
              </w:rPr>
              <w:t>85</w:t>
            </w:r>
          </w:p>
        </w:tc>
      </w:tr>
      <w:tr w:rsidR="00D12B52" w:rsidTr="006558A3">
        <w:tc>
          <w:tcPr>
            <w:tcW w:w="5353" w:type="dxa"/>
          </w:tcPr>
          <w:p w:rsidR="00D12B52" w:rsidRPr="00D12B52" w:rsidRDefault="00D12B52" w:rsidP="00D12B52">
            <w:pPr>
              <w:rPr>
                <w:sz w:val="28"/>
              </w:rPr>
            </w:pPr>
            <w:r w:rsidRPr="00D12B52">
              <w:rPr>
                <w:sz w:val="28"/>
              </w:rPr>
              <w:t>Number of pupils eligible for Pupil Premium</w:t>
            </w:r>
          </w:p>
        </w:tc>
        <w:tc>
          <w:tcPr>
            <w:tcW w:w="4394" w:type="dxa"/>
          </w:tcPr>
          <w:p w:rsidR="00D12B52" w:rsidRPr="00D12B52" w:rsidRDefault="005963B5" w:rsidP="00182DF0">
            <w:pPr>
              <w:jc w:val="center"/>
              <w:rPr>
                <w:sz w:val="28"/>
              </w:rPr>
            </w:pPr>
            <w:r>
              <w:rPr>
                <w:sz w:val="28"/>
              </w:rPr>
              <w:t>24</w:t>
            </w:r>
          </w:p>
        </w:tc>
      </w:tr>
      <w:tr w:rsidR="00D12B52" w:rsidTr="006558A3">
        <w:trPr>
          <w:trHeight w:val="499"/>
        </w:trPr>
        <w:tc>
          <w:tcPr>
            <w:tcW w:w="5353" w:type="dxa"/>
          </w:tcPr>
          <w:p w:rsidR="00D12B52" w:rsidRPr="00D12B52" w:rsidRDefault="004A0C60" w:rsidP="00D12B52">
            <w:pPr>
              <w:rPr>
                <w:sz w:val="28"/>
              </w:rPr>
            </w:pPr>
            <w:r>
              <w:rPr>
                <w:sz w:val="28"/>
              </w:rPr>
              <w:t xml:space="preserve">PP funding received </w:t>
            </w:r>
            <w:r w:rsidR="00D12B52" w:rsidRPr="00D12B52">
              <w:rPr>
                <w:sz w:val="28"/>
              </w:rPr>
              <w:t>per pupil</w:t>
            </w:r>
          </w:p>
        </w:tc>
        <w:tc>
          <w:tcPr>
            <w:tcW w:w="4394" w:type="dxa"/>
          </w:tcPr>
          <w:p w:rsidR="00D12B52" w:rsidRPr="00D12B52" w:rsidRDefault="00532F81" w:rsidP="00182DF0">
            <w:pPr>
              <w:jc w:val="center"/>
              <w:rPr>
                <w:sz w:val="28"/>
              </w:rPr>
            </w:pPr>
            <w:r>
              <w:rPr>
                <w:sz w:val="28"/>
              </w:rPr>
              <w:t>£132</w:t>
            </w:r>
            <w:r w:rsidR="00D12B52">
              <w:rPr>
                <w:sz w:val="28"/>
              </w:rPr>
              <w:t>0</w:t>
            </w:r>
          </w:p>
        </w:tc>
      </w:tr>
      <w:tr w:rsidR="00D12B52" w:rsidTr="006558A3">
        <w:tc>
          <w:tcPr>
            <w:tcW w:w="5353" w:type="dxa"/>
          </w:tcPr>
          <w:p w:rsidR="00D12B52" w:rsidRPr="00D12B52" w:rsidRDefault="00D12B52" w:rsidP="00D12B52">
            <w:pPr>
              <w:rPr>
                <w:sz w:val="28"/>
              </w:rPr>
            </w:pPr>
            <w:r w:rsidRPr="00D12B52">
              <w:rPr>
                <w:sz w:val="28"/>
              </w:rPr>
              <w:t>Total PP Funding</w:t>
            </w:r>
          </w:p>
        </w:tc>
        <w:tc>
          <w:tcPr>
            <w:tcW w:w="4394" w:type="dxa"/>
          </w:tcPr>
          <w:p w:rsidR="00D12B52" w:rsidRPr="00D12B52" w:rsidRDefault="00D12B52" w:rsidP="00532F81">
            <w:pPr>
              <w:jc w:val="center"/>
              <w:rPr>
                <w:sz w:val="28"/>
              </w:rPr>
            </w:pPr>
            <w:r>
              <w:rPr>
                <w:sz w:val="28"/>
              </w:rPr>
              <w:t>£</w:t>
            </w:r>
            <w:r w:rsidR="005963B5">
              <w:rPr>
                <w:sz w:val="28"/>
              </w:rPr>
              <w:t>31, 680</w:t>
            </w:r>
          </w:p>
        </w:tc>
      </w:tr>
    </w:tbl>
    <w:p w:rsidR="00D12B52" w:rsidRDefault="00D12B52" w:rsidP="00182DF0">
      <w:pPr>
        <w:jc w:val="center"/>
      </w:pPr>
    </w:p>
    <w:tbl>
      <w:tblPr>
        <w:tblStyle w:val="TableGrid"/>
        <w:tblW w:w="0" w:type="auto"/>
        <w:tblLook w:val="04A0" w:firstRow="1" w:lastRow="0" w:firstColumn="1" w:lastColumn="0" w:noHBand="0" w:noVBand="1"/>
      </w:tblPr>
      <w:tblGrid>
        <w:gridCol w:w="9747"/>
      </w:tblGrid>
      <w:tr w:rsidR="00D12B52" w:rsidTr="006558A3">
        <w:tc>
          <w:tcPr>
            <w:tcW w:w="9747" w:type="dxa"/>
          </w:tcPr>
          <w:p w:rsidR="00D12B52" w:rsidRPr="00D12B52" w:rsidRDefault="00D12B52" w:rsidP="00182DF0">
            <w:pPr>
              <w:jc w:val="center"/>
              <w:rPr>
                <w:b/>
              </w:rPr>
            </w:pPr>
            <w:r w:rsidRPr="00D12B52">
              <w:rPr>
                <w:b/>
                <w:sz w:val="28"/>
              </w:rPr>
              <w:t>Aims and Obj</w:t>
            </w:r>
            <w:r>
              <w:rPr>
                <w:b/>
                <w:sz w:val="28"/>
              </w:rPr>
              <w:t>ectives for PP spending (linked to SDP)</w:t>
            </w:r>
          </w:p>
        </w:tc>
      </w:tr>
      <w:tr w:rsidR="00D12B52" w:rsidTr="006558A3">
        <w:tc>
          <w:tcPr>
            <w:tcW w:w="9747" w:type="dxa"/>
          </w:tcPr>
          <w:p w:rsidR="00D12B52" w:rsidRPr="00D12B52" w:rsidRDefault="00D12B52" w:rsidP="00D12B52">
            <w:pPr>
              <w:rPr>
                <w:sz w:val="24"/>
              </w:rPr>
            </w:pPr>
            <w:r w:rsidRPr="00D12B52">
              <w:rPr>
                <w:sz w:val="24"/>
              </w:rPr>
              <w:t xml:space="preserve">1. </w:t>
            </w:r>
            <w:r w:rsidR="007C6D3E">
              <w:rPr>
                <w:sz w:val="24"/>
              </w:rPr>
              <w:t xml:space="preserve">To raise standards of teaching and learning across the school in line with national expectation. </w:t>
            </w:r>
          </w:p>
          <w:p w:rsidR="00D12B52" w:rsidRDefault="00D12B52" w:rsidP="007C6D3E">
            <w:pPr>
              <w:rPr>
                <w:sz w:val="24"/>
              </w:rPr>
            </w:pPr>
            <w:r w:rsidRPr="00D12B52">
              <w:rPr>
                <w:sz w:val="24"/>
              </w:rPr>
              <w:t xml:space="preserve">2. To </w:t>
            </w:r>
            <w:r w:rsidR="007C6D3E">
              <w:rPr>
                <w:sz w:val="24"/>
              </w:rPr>
              <w:t>ensure all pupils are making expected or higher levels of attainment.</w:t>
            </w:r>
          </w:p>
          <w:p w:rsidR="007C6D3E" w:rsidRDefault="007C6D3E" w:rsidP="007C6D3E">
            <w:r>
              <w:rPr>
                <w:sz w:val="24"/>
              </w:rPr>
              <w:t xml:space="preserve">3. To ensure the safety and well-being of all pupils across the school. </w:t>
            </w:r>
          </w:p>
        </w:tc>
      </w:tr>
    </w:tbl>
    <w:p w:rsidR="00D41AF4" w:rsidRDefault="00D41AF4" w:rsidP="00D2405F"/>
    <w:p w:rsidR="00D2405F" w:rsidRDefault="00692995" w:rsidP="00D2405F">
      <w:pPr>
        <w:rPr>
          <w:b/>
          <w:sz w:val="28"/>
        </w:rPr>
      </w:pPr>
      <w:r>
        <w:rPr>
          <w:b/>
          <w:sz w:val="28"/>
        </w:rPr>
        <w:t xml:space="preserve">Summary of Spending: </w:t>
      </w:r>
    </w:p>
    <w:tbl>
      <w:tblPr>
        <w:tblStyle w:val="TableGrid"/>
        <w:tblW w:w="0" w:type="auto"/>
        <w:tblLook w:val="04A0" w:firstRow="1" w:lastRow="0" w:firstColumn="1" w:lastColumn="0" w:noHBand="0" w:noVBand="1"/>
      </w:tblPr>
      <w:tblGrid>
        <w:gridCol w:w="2035"/>
        <w:gridCol w:w="1134"/>
        <w:gridCol w:w="3069"/>
        <w:gridCol w:w="3522"/>
      </w:tblGrid>
      <w:tr w:rsidR="00692995" w:rsidTr="00473831">
        <w:tc>
          <w:tcPr>
            <w:tcW w:w="2067" w:type="dxa"/>
          </w:tcPr>
          <w:p w:rsidR="00692995" w:rsidRDefault="00692995" w:rsidP="00692995">
            <w:pPr>
              <w:jc w:val="center"/>
              <w:rPr>
                <w:b/>
                <w:sz w:val="28"/>
              </w:rPr>
            </w:pPr>
            <w:r>
              <w:rPr>
                <w:b/>
                <w:sz w:val="28"/>
              </w:rPr>
              <w:t>Item/ Initiative</w:t>
            </w:r>
          </w:p>
        </w:tc>
        <w:tc>
          <w:tcPr>
            <w:tcW w:w="1134" w:type="dxa"/>
          </w:tcPr>
          <w:p w:rsidR="00692995" w:rsidRDefault="00692995" w:rsidP="00692995">
            <w:pPr>
              <w:jc w:val="center"/>
              <w:rPr>
                <w:b/>
                <w:sz w:val="28"/>
              </w:rPr>
            </w:pPr>
            <w:r>
              <w:rPr>
                <w:b/>
                <w:sz w:val="28"/>
              </w:rPr>
              <w:t>Cost</w:t>
            </w:r>
            <w:r w:rsidR="00812803">
              <w:rPr>
                <w:b/>
                <w:sz w:val="28"/>
              </w:rPr>
              <w:t xml:space="preserve"> (£)</w:t>
            </w:r>
          </w:p>
        </w:tc>
        <w:tc>
          <w:tcPr>
            <w:tcW w:w="3144" w:type="dxa"/>
          </w:tcPr>
          <w:p w:rsidR="00692995" w:rsidRDefault="00692995" w:rsidP="00692995">
            <w:pPr>
              <w:jc w:val="center"/>
              <w:rPr>
                <w:b/>
                <w:sz w:val="28"/>
              </w:rPr>
            </w:pPr>
            <w:r>
              <w:rPr>
                <w:b/>
                <w:sz w:val="28"/>
              </w:rPr>
              <w:t>Aim of spending</w:t>
            </w:r>
          </w:p>
        </w:tc>
        <w:tc>
          <w:tcPr>
            <w:tcW w:w="3641" w:type="dxa"/>
          </w:tcPr>
          <w:p w:rsidR="00692995" w:rsidRDefault="00692995" w:rsidP="00692995">
            <w:pPr>
              <w:jc w:val="center"/>
              <w:rPr>
                <w:b/>
                <w:sz w:val="28"/>
              </w:rPr>
            </w:pPr>
            <w:r>
              <w:rPr>
                <w:b/>
                <w:sz w:val="28"/>
              </w:rPr>
              <w:t>Outcomes/ Impact</w:t>
            </w:r>
          </w:p>
        </w:tc>
      </w:tr>
      <w:tr w:rsidR="00692995" w:rsidTr="00473831">
        <w:tc>
          <w:tcPr>
            <w:tcW w:w="2067" w:type="dxa"/>
          </w:tcPr>
          <w:p w:rsidR="00692995" w:rsidRPr="00B659D1" w:rsidRDefault="006558A3" w:rsidP="00D2405F">
            <w:pPr>
              <w:rPr>
                <w:sz w:val="24"/>
                <w:u w:val="single"/>
              </w:rPr>
            </w:pPr>
            <w:r w:rsidRPr="00B659D1">
              <w:rPr>
                <w:sz w:val="24"/>
                <w:u w:val="single"/>
              </w:rPr>
              <w:t>Intervention:</w:t>
            </w:r>
          </w:p>
          <w:p w:rsidR="00812803" w:rsidRDefault="00812803" w:rsidP="00812803">
            <w:pPr>
              <w:rPr>
                <w:sz w:val="24"/>
              </w:rPr>
            </w:pPr>
            <w:r>
              <w:rPr>
                <w:sz w:val="24"/>
              </w:rPr>
              <w:t>-Language support</w:t>
            </w:r>
          </w:p>
          <w:p w:rsidR="00812803" w:rsidRDefault="00812803" w:rsidP="00812803">
            <w:pPr>
              <w:rPr>
                <w:sz w:val="24"/>
              </w:rPr>
            </w:pPr>
          </w:p>
          <w:p w:rsidR="00812803" w:rsidRDefault="00812803" w:rsidP="00812803">
            <w:pPr>
              <w:rPr>
                <w:sz w:val="24"/>
              </w:rPr>
            </w:pPr>
          </w:p>
          <w:p w:rsidR="00812803" w:rsidRDefault="00812803" w:rsidP="00812803">
            <w:pPr>
              <w:rPr>
                <w:sz w:val="24"/>
              </w:rPr>
            </w:pPr>
          </w:p>
          <w:p w:rsidR="00B659D1" w:rsidRDefault="00B659D1" w:rsidP="00812803">
            <w:pPr>
              <w:rPr>
                <w:sz w:val="24"/>
              </w:rPr>
            </w:pPr>
          </w:p>
          <w:p w:rsidR="00812803" w:rsidRDefault="00812803" w:rsidP="00812803">
            <w:pPr>
              <w:rPr>
                <w:sz w:val="24"/>
              </w:rPr>
            </w:pPr>
          </w:p>
          <w:p w:rsidR="00B659D1" w:rsidRDefault="00B659D1" w:rsidP="00812803">
            <w:pPr>
              <w:rPr>
                <w:sz w:val="24"/>
              </w:rPr>
            </w:pPr>
            <w:r>
              <w:rPr>
                <w:sz w:val="24"/>
              </w:rPr>
              <w:t>-HLTA</w:t>
            </w:r>
          </w:p>
          <w:p w:rsidR="006358F5" w:rsidRDefault="006358F5" w:rsidP="00812803">
            <w:pPr>
              <w:rPr>
                <w:sz w:val="24"/>
              </w:rPr>
            </w:pPr>
          </w:p>
          <w:p w:rsidR="006358F5" w:rsidRDefault="006358F5" w:rsidP="00812803">
            <w:pPr>
              <w:rPr>
                <w:sz w:val="24"/>
              </w:rPr>
            </w:pPr>
          </w:p>
          <w:p w:rsidR="006358F5" w:rsidRDefault="006358F5" w:rsidP="00812803">
            <w:pPr>
              <w:rPr>
                <w:sz w:val="24"/>
              </w:rPr>
            </w:pPr>
          </w:p>
          <w:p w:rsidR="006358F5" w:rsidRDefault="006358F5" w:rsidP="00812803">
            <w:pPr>
              <w:rPr>
                <w:sz w:val="24"/>
              </w:rPr>
            </w:pPr>
          </w:p>
          <w:p w:rsidR="006358F5" w:rsidRDefault="006358F5" w:rsidP="00812803">
            <w:pPr>
              <w:rPr>
                <w:sz w:val="24"/>
              </w:rPr>
            </w:pPr>
          </w:p>
          <w:p w:rsidR="00C43CB2" w:rsidRDefault="00C43CB2" w:rsidP="00812803">
            <w:pPr>
              <w:rPr>
                <w:sz w:val="24"/>
              </w:rPr>
            </w:pPr>
            <w:r>
              <w:rPr>
                <w:sz w:val="24"/>
              </w:rPr>
              <w:t>-FFT</w:t>
            </w:r>
          </w:p>
          <w:p w:rsidR="00C43CB2" w:rsidRDefault="00C43CB2" w:rsidP="00812803">
            <w:pPr>
              <w:rPr>
                <w:sz w:val="24"/>
              </w:rPr>
            </w:pPr>
          </w:p>
          <w:p w:rsidR="00C43CB2" w:rsidRDefault="00C43CB2" w:rsidP="00C43CB2">
            <w:pPr>
              <w:ind w:firstLine="720"/>
              <w:rPr>
                <w:sz w:val="24"/>
              </w:rPr>
            </w:pPr>
          </w:p>
          <w:p w:rsidR="003D4CE2" w:rsidRDefault="003D4CE2" w:rsidP="00C43CB2">
            <w:pPr>
              <w:ind w:firstLine="720"/>
              <w:rPr>
                <w:sz w:val="24"/>
              </w:rPr>
            </w:pPr>
          </w:p>
          <w:p w:rsidR="003D4CE2" w:rsidRDefault="003D4CE2" w:rsidP="00C43CB2">
            <w:pPr>
              <w:ind w:firstLine="720"/>
              <w:rPr>
                <w:sz w:val="24"/>
              </w:rPr>
            </w:pPr>
          </w:p>
          <w:p w:rsidR="00C43CB2" w:rsidRDefault="00C43CB2" w:rsidP="00C43CB2">
            <w:pPr>
              <w:ind w:firstLine="720"/>
              <w:rPr>
                <w:sz w:val="24"/>
              </w:rPr>
            </w:pPr>
          </w:p>
          <w:p w:rsidR="006358F5" w:rsidRPr="00812803" w:rsidRDefault="003D4CE2" w:rsidP="00812803">
            <w:pPr>
              <w:rPr>
                <w:sz w:val="24"/>
              </w:rPr>
            </w:pPr>
            <w:r>
              <w:rPr>
                <w:sz w:val="24"/>
              </w:rPr>
              <w:t>-TA support in class</w:t>
            </w:r>
          </w:p>
        </w:tc>
        <w:tc>
          <w:tcPr>
            <w:tcW w:w="1134" w:type="dxa"/>
          </w:tcPr>
          <w:p w:rsidR="00692995" w:rsidRDefault="00692995" w:rsidP="00D2405F">
            <w:pPr>
              <w:rPr>
                <w:sz w:val="24"/>
              </w:rPr>
            </w:pPr>
          </w:p>
          <w:p w:rsidR="00812803" w:rsidRDefault="00351A17" w:rsidP="00351A17">
            <w:pPr>
              <w:rPr>
                <w:sz w:val="24"/>
              </w:rPr>
            </w:pPr>
            <w:r>
              <w:rPr>
                <w:sz w:val="24"/>
              </w:rPr>
              <w:t xml:space="preserve"> 159.79</w:t>
            </w:r>
          </w:p>
          <w:p w:rsidR="00812803" w:rsidRDefault="00812803" w:rsidP="00812803">
            <w:pPr>
              <w:jc w:val="center"/>
              <w:rPr>
                <w:sz w:val="24"/>
              </w:rPr>
            </w:pPr>
          </w:p>
          <w:p w:rsidR="00812803" w:rsidRDefault="00812803" w:rsidP="00812803">
            <w:pPr>
              <w:jc w:val="center"/>
              <w:rPr>
                <w:sz w:val="24"/>
              </w:rPr>
            </w:pPr>
          </w:p>
          <w:p w:rsidR="00812803" w:rsidRDefault="00812803" w:rsidP="00812803">
            <w:pPr>
              <w:jc w:val="center"/>
              <w:rPr>
                <w:sz w:val="24"/>
              </w:rPr>
            </w:pPr>
          </w:p>
          <w:p w:rsidR="00B659D1" w:rsidRDefault="00B659D1" w:rsidP="00812803">
            <w:pPr>
              <w:jc w:val="center"/>
              <w:rPr>
                <w:sz w:val="24"/>
              </w:rPr>
            </w:pPr>
          </w:p>
          <w:p w:rsidR="00B659D1" w:rsidRDefault="00B659D1" w:rsidP="00812803">
            <w:pPr>
              <w:jc w:val="center"/>
              <w:rPr>
                <w:sz w:val="24"/>
              </w:rPr>
            </w:pPr>
          </w:p>
          <w:p w:rsidR="006358F5" w:rsidRDefault="003D4CE2" w:rsidP="00351A17">
            <w:pPr>
              <w:rPr>
                <w:sz w:val="24"/>
              </w:rPr>
            </w:pPr>
            <w:r>
              <w:rPr>
                <w:sz w:val="24"/>
              </w:rPr>
              <w:t>1088.45</w:t>
            </w:r>
          </w:p>
          <w:p w:rsidR="006358F5" w:rsidRDefault="006358F5" w:rsidP="00812803">
            <w:pPr>
              <w:jc w:val="center"/>
              <w:rPr>
                <w:sz w:val="24"/>
              </w:rPr>
            </w:pPr>
          </w:p>
          <w:p w:rsidR="006358F5" w:rsidRDefault="006358F5" w:rsidP="00812803">
            <w:pPr>
              <w:jc w:val="center"/>
              <w:rPr>
                <w:sz w:val="24"/>
              </w:rPr>
            </w:pPr>
          </w:p>
          <w:p w:rsidR="006358F5" w:rsidRDefault="006358F5" w:rsidP="00812803">
            <w:pPr>
              <w:jc w:val="center"/>
              <w:rPr>
                <w:sz w:val="24"/>
              </w:rPr>
            </w:pPr>
          </w:p>
          <w:p w:rsidR="006358F5" w:rsidRDefault="006358F5" w:rsidP="00812803">
            <w:pPr>
              <w:jc w:val="center"/>
              <w:rPr>
                <w:sz w:val="24"/>
              </w:rPr>
            </w:pPr>
          </w:p>
          <w:p w:rsidR="006358F5" w:rsidRDefault="006358F5" w:rsidP="00812803">
            <w:pPr>
              <w:jc w:val="center"/>
              <w:rPr>
                <w:sz w:val="24"/>
              </w:rPr>
            </w:pPr>
          </w:p>
          <w:p w:rsidR="00C43CB2" w:rsidRDefault="003D4CE2" w:rsidP="00812803">
            <w:pPr>
              <w:jc w:val="center"/>
              <w:rPr>
                <w:sz w:val="24"/>
              </w:rPr>
            </w:pPr>
            <w:r>
              <w:rPr>
                <w:sz w:val="24"/>
              </w:rPr>
              <w:t>1319.30</w:t>
            </w:r>
          </w:p>
          <w:p w:rsidR="00C43CB2" w:rsidRDefault="00C43CB2" w:rsidP="00812803">
            <w:pPr>
              <w:jc w:val="center"/>
              <w:rPr>
                <w:sz w:val="24"/>
              </w:rPr>
            </w:pPr>
          </w:p>
          <w:p w:rsidR="00C43CB2" w:rsidRDefault="00C43CB2" w:rsidP="00812803">
            <w:pPr>
              <w:jc w:val="center"/>
              <w:rPr>
                <w:sz w:val="24"/>
              </w:rPr>
            </w:pPr>
          </w:p>
          <w:p w:rsidR="00C43CB2" w:rsidRDefault="00C43CB2" w:rsidP="00812803">
            <w:pPr>
              <w:jc w:val="center"/>
              <w:rPr>
                <w:sz w:val="24"/>
              </w:rPr>
            </w:pPr>
          </w:p>
          <w:p w:rsidR="003D4CE2" w:rsidRDefault="003D4CE2" w:rsidP="00812803">
            <w:pPr>
              <w:jc w:val="center"/>
              <w:rPr>
                <w:sz w:val="24"/>
              </w:rPr>
            </w:pPr>
          </w:p>
          <w:p w:rsidR="003D4CE2" w:rsidRDefault="003D4CE2" w:rsidP="00812803">
            <w:pPr>
              <w:jc w:val="center"/>
              <w:rPr>
                <w:sz w:val="24"/>
              </w:rPr>
            </w:pPr>
          </w:p>
          <w:p w:rsidR="006358F5" w:rsidRDefault="00552871" w:rsidP="00812803">
            <w:pPr>
              <w:jc w:val="center"/>
              <w:rPr>
                <w:sz w:val="24"/>
              </w:rPr>
            </w:pPr>
            <w:r>
              <w:rPr>
                <w:sz w:val="24"/>
              </w:rPr>
              <w:t>3065.66</w:t>
            </w:r>
          </w:p>
          <w:p w:rsidR="00215DD3" w:rsidRDefault="00215DD3" w:rsidP="00812803">
            <w:pPr>
              <w:jc w:val="center"/>
              <w:rPr>
                <w:sz w:val="24"/>
              </w:rPr>
            </w:pPr>
          </w:p>
          <w:p w:rsidR="00215DD3" w:rsidRDefault="00215DD3" w:rsidP="00812803">
            <w:pPr>
              <w:jc w:val="center"/>
              <w:rPr>
                <w:sz w:val="24"/>
              </w:rPr>
            </w:pPr>
          </w:p>
          <w:p w:rsidR="003D4CE2" w:rsidRDefault="003D4CE2" w:rsidP="00812803">
            <w:pPr>
              <w:jc w:val="center"/>
              <w:rPr>
                <w:sz w:val="24"/>
              </w:rPr>
            </w:pPr>
          </w:p>
          <w:p w:rsidR="003D4CE2" w:rsidRDefault="003D4CE2" w:rsidP="00812803">
            <w:pPr>
              <w:jc w:val="center"/>
              <w:rPr>
                <w:sz w:val="24"/>
              </w:rPr>
            </w:pPr>
          </w:p>
          <w:p w:rsidR="003D4CE2" w:rsidRDefault="003D4CE2" w:rsidP="00812803">
            <w:pPr>
              <w:jc w:val="center"/>
              <w:rPr>
                <w:sz w:val="24"/>
              </w:rPr>
            </w:pPr>
          </w:p>
          <w:p w:rsidR="00215DD3" w:rsidRPr="00F37519" w:rsidRDefault="00215DD3" w:rsidP="00812803">
            <w:pPr>
              <w:jc w:val="center"/>
              <w:rPr>
                <w:b/>
                <w:sz w:val="24"/>
                <w:u w:val="single"/>
              </w:rPr>
            </w:pPr>
            <w:r w:rsidRPr="00F37519">
              <w:rPr>
                <w:b/>
                <w:sz w:val="24"/>
                <w:u w:val="single"/>
              </w:rPr>
              <w:t xml:space="preserve">TOTAL: </w:t>
            </w:r>
          </w:p>
          <w:p w:rsidR="00215DD3" w:rsidRPr="006406D5" w:rsidRDefault="00F37519" w:rsidP="00812803">
            <w:pPr>
              <w:jc w:val="center"/>
              <w:rPr>
                <w:sz w:val="24"/>
              </w:rPr>
            </w:pPr>
            <w:r>
              <w:rPr>
                <w:b/>
                <w:sz w:val="24"/>
              </w:rPr>
              <w:t>5633.20</w:t>
            </w:r>
          </w:p>
        </w:tc>
        <w:tc>
          <w:tcPr>
            <w:tcW w:w="3144" w:type="dxa"/>
          </w:tcPr>
          <w:p w:rsidR="00351A17" w:rsidRDefault="00351A17" w:rsidP="00D2405F">
            <w:pPr>
              <w:rPr>
                <w:sz w:val="24"/>
              </w:rPr>
            </w:pPr>
            <w:r>
              <w:rPr>
                <w:sz w:val="24"/>
              </w:rPr>
              <w:lastRenderedPageBreak/>
              <w:t xml:space="preserve"> </w:t>
            </w:r>
          </w:p>
          <w:p w:rsidR="00812803" w:rsidRDefault="00B659D1" w:rsidP="00D2405F">
            <w:pPr>
              <w:rPr>
                <w:sz w:val="24"/>
              </w:rPr>
            </w:pPr>
            <w:r>
              <w:rPr>
                <w:sz w:val="24"/>
              </w:rPr>
              <w:t>-</w:t>
            </w:r>
            <w:r w:rsidR="00812803">
              <w:rPr>
                <w:sz w:val="24"/>
              </w:rPr>
              <w:t xml:space="preserve">To improve English language skills for EAL learners. </w:t>
            </w:r>
          </w:p>
          <w:p w:rsidR="00812803" w:rsidRDefault="00812803" w:rsidP="00D2405F">
            <w:pPr>
              <w:rPr>
                <w:sz w:val="24"/>
              </w:rPr>
            </w:pPr>
          </w:p>
          <w:p w:rsidR="00B659D1" w:rsidRDefault="00B659D1" w:rsidP="00D2405F">
            <w:pPr>
              <w:rPr>
                <w:sz w:val="24"/>
              </w:rPr>
            </w:pPr>
          </w:p>
          <w:p w:rsidR="006358F5" w:rsidRDefault="006358F5" w:rsidP="00D2405F">
            <w:pPr>
              <w:rPr>
                <w:sz w:val="24"/>
              </w:rPr>
            </w:pPr>
          </w:p>
          <w:p w:rsidR="00B659D1" w:rsidRDefault="00B659D1" w:rsidP="00D2405F">
            <w:pPr>
              <w:rPr>
                <w:sz w:val="24"/>
              </w:rPr>
            </w:pPr>
          </w:p>
          <w:p w:rsidR="00B659D1" w:rsidRDefault="00B659D1" w:rsidP="00D2405F">
            <w:pPr>
              <w:rPr>
                <w:sz w:val="24"/>
              </w:rPr>
            </w:pPr>
            <w:r>
              <w:rPr>
                <w:sz w:val="24"/>
              </w:rPr>
              <w:t xml:space="preserve">-Employed to carry out interventions for pupils in groups or individually. </w:t>
            </w:r>
            <w:r w:rsidR="00351A17">
              <w:rPr>
                <w:sz w:val="24"/>
              </w:rPr>
              <w:t xml:space="preserve">This year’s focus was Year 6. </w:t>
            </w:r>
          </w:p>
          <w:p w:rsidR="00351A17" w:rsidRDefault="00351A17" w:rsidP="00D2405F">
            <w:pPr>
              <w:rPr>
                <w:sz w:val="24"/>
              </w:rPr>
            </w:pPr>
          </w:p>
          <w:p w:rsidR="00351A17" w:rsidRDefault="00351A17" w:rsidP="00D2405F">
            <w:pPr>
              <w:rPr>
                <w:sz w:val="24"/>
              </w:rPr>
            </w:pPr>
          </w:p>
          <w:p w:rsidR="00C43CB2" w:rsidRDefault="00C43CB2" w:rsidP="00D2405F">
            <w:pPr>
              <w:rPr>
                <w:sz w:val="24"/>
              </w:rPr>
            </w:pPr>
            <w:r>
              <w:rPr>
                <w:sz w:val="24"/>
              </w:rPr>
              <w:t>-To improve and boost reading and writing skills.</w:t>
            </w:r>
          </w:p>
          <w:p w:rsidR="00C43CB2" w:rsidRDefault="00C43CB2" w:rsidP="00D2405F">
            <w:pPr>
              <w:rPr>
                <w:sz w:val="24"/>
              </w:rPr>
            </w:pPr>
            <w:r>
              <w:rPr>
                <w:sz w:val="24"/>
              </w:rPr>
              <w:t xml:space="preserve"> </w:t>
            </w:r>
          </w:p>
          <w:p w:rsidR="00C43CB2" w:rsidRDefault="00C43CB2" w:rsidP="00D2405F">
            <w:pPr>
              <w:rPr>
                <w:sz w:val="24"/>
              </w:rPr>
            </w:pPr>
          </w:p>
          <w:p w:rsidR="003D4CE2" w:rsidRDefault="003D4CE2" w:rsidP="00D2405F">
            <w:pPr>
              <w:rPr>
                <w:sz w:val="24"/>
              </w:rPr>
            </w:pPr>
          </w:p>
          <w:p w:rsidR="003D4CE2" w:rsidRDefault="003D4CE2" w:rsidP="00D2405F">
            <w:pPr>
              <w:rPr>
                <w:sz w:val="24"/>
              </w:rPr>
            </w:pPr>
          </w:p>
          <w:p w:rsidR="006358F5" w:rsidRPr="006406D5" w:rsidRDefault="006358F5" w:rsidP="003D4CE2">
            <w:pPr>
              <w:rPr>
                <w:sz w:val="24"/>
              </w:rPr>
            </w:pPr>
            <w:r>
              <w:rPr>
                <w:sz w:val="24"/>
              </w:rPr>
              <w:t>-</w:t>
            </w:r>
            <w:r w:rsidR="003D4CE2">
              <w:rPr>
                <w:sz w:val="24"/>
              </w:rPr>
              <w:t xml:space="preserve">All classes have TA support for literacy and numeracy </w:t>
            </w:r>
            <w:r w:rsidR="003D4CE2">
              <w:rPr>
                <w:sz w:val="24"/>
              </w:rPr>
              <w:lastRenderedPageBreak/>
              <w:t>and use TAs to support targeted pupils in the class.</w:t>
            </w:r>
            <w:r>
              <w:rPr>
                <w:sz w:val="24"/>
              </w:rPr>
              <w:t xml:space="preserve"> </w:t>
            </w:r>
          </w:p>
        </w:tc>
        <w:tc>
          <w:tcPr>
            <w:tcW w:w="3641" w:type="dxa"/>
          </w:tcPr>
          <w:p w:rsidR="00B659D1" w:rsidRDefault="00B659D1" w:rsidP="00812803">
            <w:pPr>
              <w:rPr>
                <w:sz w:val="24"/>
              </w:rPr>
            </w:pPr>
          </w:p>
          <w:p w:rsidR="00812803" w:rsidRDefault="00B659D1" w:rsidP="00812803">
            <w:pPr>
              <w:rPr>
                <w:sz w:val="24"/>
              </w:rPr>
            </w:pPr>
            <w:r>
              <w:rPr>
                <w:sz w:val="24"/>
              </w:rPr>
              <w:t>-</w:t>
            </w:r>
            <w:r w:rsidR="00351A17">
              <w:rPr>
                <w:sz w:val="24"/>
              </w:rPr>
              <w:t>This has helped to close the gap for a KS2 pupil and to support her in preparation for SATs tests</w:t>
            </w:r>
            <w:r w:rsidR="00812803">
              <w:rPr>
                <w:sz w:val="24"/>
              </w:rPr>
              <w:t>.</w:t>
            </w:r>
            <w:r w:rsidR="00351A17">
              <w:rPr>
                <w:sz w:val="24"/>
              </w:rPr>
              <w:t xml:space="preserve">  She is now working in expected range for her Year group. </w:t>
            </w:r>
            <w:r w:rsidR="00812803">
              <w:rPr>
                <w:sz w:val="24"/>
              </w:rPr>
              <w:t xml:space="preserve"> </w:t>
            </w:r>
          </w:p>
          <w:p w:rsidR="00B659D1" w:rsidRDefault="00B659D1" w:rsidP="00812803">
            <w:pPr>
              <w:rPr>
                <w:sz w:val="24"/>
              </w:rPr>
            </w:pPr>
          </w:p>
          <w:p w:rsidR="00351A17" w:rsidRDefault="00351A17" w:rsidP="00812803">
            <w:pPr>
              <w:rPr>
                <w:sz w:val="24"/>
              </w:rPr>
            </w:pPr>
            <w:r>
              <w:rPr>
                <w:sz w:val="24"/>
              </w:rPr>
              <w:t xml:space="preserve">-Pupils made good progress from Mock SATs papers in January to April and were more confident in run up to SATs in May. </w:t>
            </w:r>
          </w:p>
          <w:p w:rsidR="00351A17" w:rsidRDefault="00351A17" w:rsidP="00812803">
            <w:pPr>
              <w:rPr>
                <w:sz w:val="24"/>
              </w:rPr>
            </w:pPr>
          </w:p>
          <w:p w:rsidR="00B659D1" w:rsidRDefault="00B659D1" w:rsidP="00812803">
            <w:pPr>
              <w:rPr>
                <w:sz w:val="24"/>
              </w:rPr>
            </w:pPr>
            <w:r>
              <w:rPr>
                <w:sz w:val="24"/>
              </w:rPr>
              <w:t>-</w:t>
            </w:r>
            <w:r w:rsidR="006358F5">
              <w:rPr>
                <w:sz w:val="24"/>
              </w:rPr>
              <w:t>A</w:t>
            </w:r>
            <w:r w:rsidR="003D4CE2">
              <w:rPr>
                <w:sz w:val="24"/>
              </w:rPr>
              <w:t xml:space="preserve">ccelerated progress made for FFT pupils.  Reading ages greatly improved and gaps were closed between them and their peers. Pupils improved in confidence too- teacher reports. </w:t>
            </w:r>
          </w:p>
          <w:p w:rsidR="006358F5" w:rsidRDefault="006358F5" w:rsidP="00812803">
            <w:pPr>
              <w:rPr>
                <w:sz w:val="24"/>
              </w:rPr>
            </w:pPr>
          </w:p>
          <w:p w:rsidR="003D4CE2" w:rsidRPr="006406D5" w:rsidRDefault="003D4CE2" w:rsidP="003D4CE2">
            <w:pPr>
              <w:rPr>
                <w:sz w:val="24"/>
              </w:rPr>
            </w:pPr>
            <w:r>
              <w:rPr>
                <w:sz w:val="24"/>
              </w:rPr>
              <w:t xml:space="preserve">-TA feedback grids provide evidence for TA support. Support in class means that pupils do not </w:t>
            </w:r>
            <w:r>
              <w:rPr>
                <w:sz w:val="24"/>
              </w:rPr>
              <w:lastRenderedPageBreak/>
              <w:t xml:space="preserve">get withdrawn and miss out on high quality teaching. Class teacher is able to oversee support and child is able to use skills in class setting. </w:t>
            </w:r>
          </w:p>
          <w:p w:rsidR="006358F5" w:rsidRPr="006406D5" w:rsidRDefault="006358F5" w:rsidP="00812803">
            <w:pPr>
              <w:rPr>
                <w:sz w:val="24"/>
              </w:rPr>
            </w:pPr>
          </w:p>
        </w:tc>
      </w:tr>
      <w:tr w:rsidR="00692995" w:rsidTr="00473831">
        <w:tc>
          <w:tcPr>
            <w:tcW w:w="2067" w:type="dxa"/>
          </w:tcPr>
          <w:p w:rsidR="00692995" w:rsidRDefault="00D909AC" w:rsidP="00D2405F">
            <w:pPr>
              <w:rPr>
                <w:sz w:val="24"/>
                <w:u w:val="single"/>
              </w:rPr>
            </w:pPr>
            <w:r w:rsidRPr="006358F5">
              <w:rPr>
                <w:sz w:val="24"/>
                <w:u w:val="single"/>
              </w:rPr>
              <w:lastRenderedPageBreak/>
              <w:t>Resources</w:t>
            </w:r>
          </w:p>
          <w:p w:rsidR="00D46CAB" w:rsidRDefault="00D46CAB" w:rsidP="00D2405F">
            <w:pPr>
              <w:rPr>
                <w:sz w:val="24"/>
                <w:u w:val="single"/>
              </w:rPr>
            </w:pPr>
            <w:r>
              <w:rPr>
                <w:sz w:val="24"/>
                <w:u w:val="single"/>
              </w:rPr>
              <w:t xml:space="preserve">IT equipment: </w:t>
            </w:r>
          </w:p>
          <w:p w:rsidR="006358F5" w:rsidRDefault="006358F5" w:rsidP="00D2405F">
            <w:pPr>
              <w:rPr>
                <w:sz w:val="24"/>
              </w:rPr>
            </w:pPr>
            <w:r>
              <w:rPr>
                <w:sz w:val="24"/>
              </w:rPr>
              <w:t>-</w:t>
            </w:r>
            <w:proofErr w:type="spellStart"/>
            <w:r w:rsidR="00D46CAB">
              <w:rPr>
                <w:sz w:val="24"/>
              </w:rPr>
              <w:t>Beebots</w:t>
            </w:r>
            <w:proofErr w:type="spellEnd"/>
          </w:p>
          <w:p w:rsidR="00D46CAB" w:rsidRDefault="00D46CAB" w:rsidP="00D2405F">
            <w:pPr>
              <w:rPr>
                <w:sz w:val="24"/>
              </w:rPr>
            </w:pPr>
            <w:r>
              <w:rPr>
                <w:sz w:val="24"/>
              </w:rPr>
              <w:t>-replacement laptops</w:t>
            </w:r>
          </w:p>
          <w:p w:rsidR="00215DD3" w:rsidRPr="006358F5" w:rsidRDefault="00D46CAB" w:rsidP="00D46CAB">
            <w:pPr>
              <w:rPr>
                <w:sz w:val="24"/>
              </w:rPr>
            </w:pPr>
            <w:r>
              <w:rPr>
                <w:sz w:val="24"/>
              </w:rPr>
              <w:t>-I-pads</w:t>
            </w:r>
            <w:r w:rsidRPr="006358F5">
              <w:rPr>
                <w:sz w:val="24"/>
              </w:rPr>
              <w:t xml:space="preserve"> </w:t>
            </w:r>
            <w:r>
              <w:rPr>
                <w:sz w:val="24"/>
              </w:rPr>
              <w:t>and trolleys</w:t>
            </w:r>
          </w:p>
        </w:tc>
        <w:tc>
          <w:tcPr>
            <w:tcW w:w="1134" w:type="dxa"/>
          </w:tcPr>
          <w:p w:rsidR="00692995" w:rsidRDefault="00692995" w:rsidP="00D2405F">
            <w:pPr>
              <w:rPr>
                <w:sz w:val="24"/>
              </w:rPr>
            </w:pPr>
          </w:p>
          <w:p w:rsidR="00CC74A1" w:rsidRDefault="00CC74A1" w:rsidP="00215DD3">
            <w:pPr>
              <w:jc w:val="center"/>
              <w:rPr>
                <w:sz w:val="24"/>
              </w:rPr>
            </w:pPr>
          </w:p>
          <w:p w:rsidR="00215DD3" w:rsidRPr="000B6C1A" w:rsidRDefault="00215DD3" w:rsidP="00215DD3">
            <w:pPr>
              <w:jc w:val="center"/>
              <w:rPr>
                <w:b/>
                <w:sz w:val="24"/>
                <w:u w:val="single"/>
              </w:rPr>
            </w:pPr>
            <w:r w:rsidRPr="000B6C1A">
              <w:rPr>
                <w:b/>
                <w:sz w:val="24"/>
                <w:u w:val="single"/>
              </w:rPr>
              <w:t>TOTAL:</w:t>
            </w:r>
          </w:p>
          <w:p w:rsidR="00215DD3" w:rsidRPr="00215DD3" w:rsidRDefault="003E6E2D" w:rsidP="00215DD3">
            <w:pPr>
              <w:jc w:val="center"/>
              <w:rPr>
                <w:b/>
                <w:sz w:val="24"/>
              </w:rPr>
            </w:pPr>
            <w:r>
              <w:rPr>
                <w:b/>
                <w:sz w:val="24"/>
              </w:rPr>
              <w:t>12672.89</w:t>
            </w:r>
          </w:p>
          <w:p w:rsidR="00215DD3" w:rsidRPr="006406D5" w:rsidRDefault="00215DD3" w:rsidP="00215DD3">
            <w:pPr>
              <w:jc w:val="center"/>
              <w:rPr>
                <w:sz w:val="24"/>
              </w:rPr>
            </w:pPr>
          </w:p>
        </w:tc>
        <w:tc>
          <w:tcPr>
            <w:tcW w:w="3144" w:type="dxa"/>
          </w:tcPr>
          <w:p w:rsidR="00215DD3" w:rsidRDefault="003E6E2D" w:rsidP="003E6E2D">
            <w:pPr>
              <w:rPr>
                <w:sz w:val="24"/>
              </w:rPr>
            </w:pPr>
            <w:r>
              <w:rPr>
                <w:sz w:val="24"/>
              </w:rPr>
              <w:t xml:space="preserve">This year a focus on updating IT devices has been chosen.  New </w:t>
            </w:r>
            <w:proofErr w:type="spellStart"/>
            <w:r>
              <w:rPr>
                <w:sz w:val="24"/>
              </w:rPr>
              <w:t>Beebots</w:t>
            </w:r>
            <w:proofErr w:type="spellEnd"/>
            <w:r>
              <w:rPr>
                <w:sz w:val="24"/>
              </w:rPr>
              <w:t xml:space="preserve"> for all classes have been purchased –this will enable teachers to deliver the Computing curriculum. </w:t>
            </w:r>
          </w:p>
          <w:p w:rsidR="003E6E2D" w:rsidRDefault="003E6E2D" w:rsidP="003E6E2D">
            <w:pPr>
              <w:rPr>
                <w:sz w:val="24"/>
              </w:rPr>
            </w:pPr>
            <w:r>
              <w:rPr>
                <w:sz w:val="24"/>
              </w:rPr>
              <w:t xml:space="preserve">-Some broken or outdated laptops have been replaced to ensure a working set is in each Key stage. </w:t>
            </w:r>
          </w:p>
          <w:p w:rsidR="003E6E2D" w:rsidRPr="006406D5" w:rsidRDefault="003E6E2D" w:rsidP="003E6E2D">
            <w:pPr>
              <w:rPr>
                <w:sz w:val="24"/>
              </w:rPr>
            </w:pPr>
            <w:r>
              <w:rPr>
                <w:sz w:val="24"/>
              </w:rPr>
              <w:t xml:space="preserve">-New I-pads have been purchased so that more children are able to access them and use them to support their research and learning.  </w:t>
            </w:r>
          </w:p>
        </w:tc>
        <w:tc>
          <w:tcPr>
            <w:tcW w:w="3641" w:type="dxa"/>
          </w:tcPr>
          <w:p w:rsidR="00F14C62" w:rsidRDefault="008F5600" w:rsidP="00D2405F">
            <w:pPr>
              <w:rPr>
                <w:sz w:val="24"/>
              </w:rPr>
            </w:pPr>
            <w:proofErr w:type="spellStart"/>
            <w:r>
              <w:rPr>
                <w:sz w:val="24"/>
              </w:rPr>
              <w:t>Beebots</w:t>
            </w:r>
            <w:proofErr w:type="spellEnd"/>
            <w:r>
              <w:rPr>
                <w:sz w:val="24"/>
              </w:rPr>
              <w:t xml:space="preserve"> have been timetabled in for use on the teacher’s planning to fit into the computing unit taught.  They are now stored in a central place to allow access for all. </w:t>
            </w:r>
          </w:p>
          <w:p w:rsidR="008F5600" w:rsidRDefault="008F5600" w:rsidP="008F5600">
            <w:pPr>
              <w:rPr>
                <w:sz w:val="24"/>
              </w:rPr>
            </w:pPr>
            <w:r>
              <w:rPr>
                <w:sz w:val="24"/>
              </w:rPr>
              <w:t>All classes now have access to a bank of wor</w:t>
            </w:r>
            <w:r w:rsidR="00161E83">
              <w:rPr>
                <w:sz w:val="24"/>
              </w:rPr>
              <w:t>king laptops at a minimum of 1 between 2.</w:t>
            </w:r>
            <w:r>
              <w:rPr>
                <w:sz w:val="24"/>
              </w:rPr>
              <w:t xml:space="preserve"> </w:t>
            </w:r>
            <w:r w:rsidR="00730AB1">
              <w:rPr>
                <w:sz w:val="24"/>
              </w:rPr>
              <w:t>This has helped to be a</w:t>
            </w:r>
            <w:r w:rsidR="00161E83">
              <w:rPr>
                <w:sz w:val="24"/>
              </w:rPr>
              <w:t xml:space="preserve">ble to teach the computing curriculum, engage children in topic sessions and have access to subscription paid websites such as </w:t>
            </w:r>
            <w:proofErr w:type="spellStart"/>
            <w:r w:rsidR="00161E83">
              <w:rPr>
                <w:sz w:val="24"/>
              </w:rPr>
              <w:t>mathletics</w:t>
            </w:r>
            <w:proofErr w:type="spellEnd"/>
            <w:r w:rsidR="00161E83">
              <w:rPr>
                <w:sz w:val="24"/>
              </w:rPr>
              <w:t xml:space="preserve"> and purple mash. </w:t>
            </w:r>
          </w:p>
          <w:p w:rsidR="00730AB1" w:rsidRDefault="00730AB1" w:rsidP="008F5600">
            <w:pPr>
              <w:rPr>
                <w:sz w:val="24"/>
              </w:rPr>
            </w:pPr>
            <w:r>
              <w:rPr>
                <w:sz w:val="24"/>
              </w:rPr>
              <w:t xml:space="preserve">Each Key stage now has access </w:t>
            </w:r>
            <w:r w:rsidR="00161E83">
              <w:rPr>
                <w:sz w:val="24"/>
              </w:rPr>
              <w:t xml:space="preserve">to a bank of 10 I-pads (at least 1 between 2). Children are extremely engaged when using them and they can aid most subjects across the curriculum with the variety of APPs on them. </w:t>
            </w:r>
          </w:p>
          <w:p w:rsidR="00D8765D" w:rsidRPr="006406D5" w:rsidRDefault="00D8765D" w:rsidP="008F5600">
            <w:pPr>
              <w:rPr>
                <w:sz w:val="24"/>
              </w:rPr>
            </w:pPr>
          </w:p>
        </w:tc>
      </w:tr>
      <w:tr w:rsidR="00692995" w:rsidTr="00473831">
        <w:tc>
          <w:tcPr>
            <w:tcW w:w="2067" w:type="dxa"/>
          </w:tcPr>
          <w:p w:rsidR="00692995" w:rsidRDefault="006406D5" w:rsidP="00D2405F">
            <w:pPr>
              <w:rPr>
                <w:sz w:val="24"/>
                <w:u w:val="single"/>
              </w:rPr>
            </w:pPr>
            <w:r w:rsidRPr="006358F5">
              <w:rPr>
                <w:sz w:val="24"/>
                <w:u w:val="single"/>
              </w:rPr>
              <w:t>Visits/ trips</w:t>
            </w:r>
          </w:p>
          <w:p w:rsidR="00215DD3" w:rsidRPr="00F37519" w:rsidRDefault="003E6E2D" w:rsidP="003E6E2D">
            <w:pPr>
              <w:rPr>
                <w:sz w:val="24"/>
              </w:rPr>
            </w:pPr>
            <w:r w:rsidRPr="00F37519">
              <w:rPr>
                <w:sz w:val="24"/>
              </w:rPr>
              <w:t xml:space="preserve">- </w:t>
            </w:r>
            <w:r w:rsidR="00552871" w:rsidRPr="00F37519">
              <w:rPr>
                <w:sz w:val="24"/>
              </w:rPr>
              <w:t>French Teacher</w:t>
            </w:r>
          </w:p>
          <w:p w:rsidR="00552871" w:rsidRDefault="00552871" w:rsidP="003E6E2D">
            <w:pPr>
              <w:rPr>
                <w:sz w:val="24"/>
              </w:rPr>
            </w:pPr>
            <w:r w:rsidRPr="00F37519">
              <w:rPr>
                <w:sz w:val="24"/>
              </w:rPr>
              <w:t>-Music lessons</w:t>
            </w:r>
          </w:p>
          <w:p w:rsidR="00F4727D" w:rsidRPr="00F37519" w:rsidRDefault="00F4727D" w:rsidP="00F4727D">
            <w:pPr>
              <w:rPr>
                <w:sz w:val="24"/>
              </w:rPr>
            </w:pPr>
            <w:r w:rsidRPr="00F37519">
              <w:rPr>
                <w:sz w:val="24"/>
              </w:rPr>
              <w:t>-Dr Mark Science Day</w:t>
            </w:r>
          </w:p>
          <w:p w:rsidR="00F4727D" w:rsidRDefault="00F4727D" w:rsidP="003E6E2D">
            <w:pPr>
              <w:rPr>
                <w:sz w:val="24"/>
              </w:rPr>
            </w:pPr>
          </w:p>
          <w:p w:rsidR="00F4727D" w:rsidRPr="006358F5" w:rsidRDefault="00F4727D" w:rsidP="003E6E2D">
            <w:pPr>
              <w:rPr>
                <w:sz w:val="24"/>
                <w:u w:val="single"/>
              </w:rPr>
            </w:pPr>
          </w:p>
        </w:tc>
        <w:tc>
          <w:tcPr>
            <w:tcW w:w="1134" w:type="dxa"/>
          </w:tcPr>
          <w:p w:rsidR="00CC74A1" w:rsidRDefault="00CC74A1" w:rsidP="0090716D">
            <w:pPr>
              <w:jc w:val="center"/>
              <w:rPr>
                <w:sz w:val="24"/>
              </w:rPr>
            </w:pPr>
          </w:p>
          <w:p w:rsidR="00552871" w:rsidRDefault="00552871" w:rsidP="0090716D">
            <w:pPr>
              <w:jc w:val="center"/>
              <w:rPr>
                <w:sz w:val="24"/>
              </w:rPr>
            </w:pPr>
            <w:r>
              <w:rPr>
                <w:sz w:val="24"/>
              </w:rPr>
              <w:t>3300.00</w:t>
            </w:r>
          </w:p>
          <w:p w:rsidR="00552871" w:rsidRDefault="00552871" w:rsidP="00F4727D">
            <w:pPr>
              <w:jc w:val="center"/>
              <w:rPr>
                <w:sz w:val="24"/>
              </w:rPr>
            </w:pPr>
            <w:r>
              <w:rPr>
                <w:sz w:val="24"/>
              </w:rPr>
              <w:t>1842.24</w:t>
            </w:r>
          </w:p>
          <w:p w:rsidR="00F4727D" w:rsidRDefault="00F4727D" w:rsidP="0090716D">
            <w:pPr>
              <w:jc w:val="center"/>
              <w:rPr>
                <w:sz w:val="24"/>
              </w:rPr>
            </w:pPr>
            <w:r>
              <w:rPr>
                <w:sz w:val="24"/>
              </w:rPr>
              <w:t>600.22</w:t>
            </w:r>
          </w:p>
          <w:p w:rsidR="00552871" w:rsidRDefault="00552871" w:rsidP="0090716D">
            <w:pPr>
              <w:jc w:val="center"/>
              <w:rPr>
                <w:sz w:val="24"/>
              </w:rPr>
            </w:pPr>
          </w:p>
          <w:p w:rsidR="00552871" w:rsidRDefault="00552871" w:rsidP="0090716D">
            <w:pPr>
              <w:jc w:val="center"/>
              <w:rPr>
                <w:sz w:val="24"/>
              </w:rPr>
            </w:pPr>
          </w:p>
          <w:p w:rsidR="00552871" w:rsidRDefault="00552871" w:rsidP="0090716D">
            <w:pPr>
              <w:jc w:val="center"/>
              <w:rPr>
                <w:sz w:val="24"/>
              </w:rPr>
            </w:pPr>
          </w:p>
          <w:p w:rsidR="00552871" w:rsidRDefault="00552871" w:rsidP="0090716D">
            <w:pPr>
              <w:jc w:val="center"/>
              <w:rPr>
                <w:sz w:val="24"/>
              </w:rPr>
            </w:pPr>
          </w:p>
          <w:p w:rsidR="007263F3" w:rsidRDefault="007263F3" w:rsidP="0090716D">
            <w:pPr>
              <w:jc w:val="center"/>
              <w:rPr>
                <w:sz w:val="24"/>
              </w:rPr>
            </w:pPr>
          </w:p>
          <w:p w:rsidR="007263F3" w:rsidRDefault="007263F3" w:rsidP="0090716D">
            <w:pPr>
              <w:jc w:val="center"/>
              <w:rPr>
                <w:sz w:val="24"/>
              </w:rPr>
            </w:pPr>
          </w:p>
          <w:p w:rsidR="007263F3" w:rsidRDefault="007263F3" w:rsidP="0090716D">
            <w:pPr>
              <w:jc w:val="center"/>
              <w:rPr>
                <w:sz w:val="24"/>
              </w:rPr>
            </w:pPr>
          </w:p>
          <w:p w:rsidR="007263F3" w:rsidRDefault="007263F3" w:rsidP="0090716D">
            <w:pPr>
              <w:jc w:val="center"/>
              <w:rPr>
                <w:sz w:val="24"/>
              </w:rPr>
            </w:pPr>
          </w:p>
          <w:p w:rsidR="007263F3" w:rsidRDefault="007263F3" w:rsidP="0090716D">
            <w:pPr>
              <w:jc w:val="center"/>
              <w:rPr>
                <w:sz w:val="24"/>
              </w:rPr>
            </w:pPr>
          </w:p>
          <w:p w:rsidR="007263F3" w:rsidRDefault="007263F3" w:rsidP="0090716D">
            <w:pPr>
              <w:jc w:val="center"/>
              <w:rPr>
                <w:sz w:val="24"/>
              </w:rPr>
            </w:pPr>
          </w:p>
          <w:p w:rsidR="0090716D" w:rsidRPr="007263F3" w:rsidRDefault="0090716D" w:rsidP="0090716D">
            <w:pPr>
              <w:jc w:val="center"/>
              <w:rPr>
                <w:b/>
                <w:sz w:val="24"/>
                <w:u w:val="single"/>
              </w:rPr>
            </w:pPr>
            <w:r w:rsidRPr="007263F3">
              <w:rPr>
                <w:b/>
                <w:sz w:val="24"/>
                <w:u w:val="single"/>
              </w:rPr>
              <w:t>TOTAL:</w:t>
            </w:r>
          </w:p>
          <w:p w:rsidR="0090716D" w:rsidRPr="0090716D" w:rsidRDefault="007263F3" w:rsidP="0090716D">
            <w:pPr>
              <w:jc w:val="center"/>
              <w:rPr>
                <w:b/>
                <w:sz w:val="24"/>
              </w:rPr>
            </w:pPr>
            <w:r>
              <w:rPr>
                <w:b/>
                <w:sz w:val="24"/>
              </w:rPr>
              <w:t>5742.46</w:t>
            </w:r>
          </w:p>
        </w:tc>
        <w:tc>
          <w:tcPr>
            <w:tcW w:w="3144" w:type="dxa"/>
          </w:tcPr>
          <w:p w:rsidR="00CA5C1D" w:rsidRDefault="00F4727D" w:rsidP="00D2405F">
            <w:pPr>
              <w:rPr>
                <w:sz w:val="24"/>
              </w:rPr>
            </w:pPr>
            <w:r>
              <w:rPr>
                <w:sz w:val="24"/>
              </w:rPr>
              <w:t xml:space="preserve">-This year we have had a weekly French teacher in KS2 who teaches the class for 1 hour a week. </w:t>
            </w:r>
          </w:p>
          <w:p w:rsidR="00F4727D" w:rsidRDefault="00F4727D" w:rsidP="00D2405F">
            <w:pPr>
              <w:rPr>
                <w:sz w:val="24"/>
              </w:rPr>
            </w:pPr>
            <w:r>
              <w:rPr>
                <w:sz w:val="24"/>
              </w:rPr>
              <w:t xml:space="preserve">-All classes have had a weekly music lesson from a specialist teacher. The Key stage 2 lessons led up to the children performing in a big concert with lots of other schools. </w:t>
            </w:r>
          </w:p>
          <w:p w:rsidR="00F4727D" w:rsidRPr="006406D5" w:rsidRDefault="00F4727D" w:rsidP="00D2405F">
            <w:pPr>
              <w:rPr>
                <w:sz w:val="24"/>
              </w:rPr>
            </w:pPr>
            <w:r>
              <w:rPr>
                <w:sz w:val="24"/>
              </w:rPr>
              <w:t xml:space="preserve">-During Science week we had a visit from Dr Mark. All classes went to a Super Science show and Year 5 and 6 children had a 2 hour workshop. </w:t>
            </w:r>
          </w:p>
        </w:tc>
        <w:tc>
          <w:tcPr>
            <w:tcW w:w="3641" w:type="dxa"/>
          </w:tcPr>
          <w:p w:rsidR="00BE529B" w:rsidRDefault="00D8765D" w:rsidP="00E44F19">
            <w:pPr>
              <w:rPr>
                <w:sz w:val="24"/>
              </w:rPr>
            </w:pPr>
            <w:r>
              <w:rPr>
                <w:sz w:val="24"/>
              </w:rPr>
              <w:t>-</w:t>
            </w:r>
            <w:r w:rsidR="00F4727D">
              <w:rPr>
                <w:sz w:val="24"/>
              </w:rPr>
              <w:t xml:space="preserve">Children have been very engaged in their French lessons and have reported to their teachers that they have enjoyed the lessons. This has been a real bonus to have been taught by a native French teacher. </w:t>
            </w:r>
          </w:p>
          <w:p w:rsidR="00F4727D" w:rsidRDefault="00F4727D" w:rsidP="00E44F19">
            <w:pPr>
              <w:rPr>
                <w:sz w:val="24"/>
              </w:rPr>
            </w:pPr>
            <w:r>
              <w:rPr>
                <w:sz w:val="24"/>
              </w:rPr>
              <w:t xml:space="preserve">-The children </w:t>
            </w:r>
            <w:r w:rsidR="003A7565">
              <w:rPr>
                <w:sz w:val="24"/>
              </w:rPr>
              <w:t xml:space="preserve">have really enjoyed </w:t>
            </w:r>
          </w:p>
          <w:p w:rsidR="00D8765D" w:rsidRDefault="00D8765D" w:rsidP="00E44F19">
            <w:pPr>
              <w:rPr>
                <w:sz w:val="24"/>
              </w:rPr>
            </w:pPr>
            <w:proofErr w:type="gramStart"/>
            <w:r>
              <w:rPr>
                <w:sz w:val="24"/>
              </w:rPr>
              <w:t>their</w:t>
            </w:r>
            <w:proofErr w:type="gramEnd"/>
            <w:r>
              <w:rPr>
                <w:sz w:val="24"/>
              </w:rPr>
              <w:t xml:space="preserve"> music lessons and have been very engaged in their learning.  They have benefited from having music specialist teachers to teach them how to play an instrument. They also got to experience playing in a big concert. </w:t>
            </w:r>
          </w:p>
          <w:p w:rsidR="00D8765D" w:rsidRDefault="00D8765D" w:rsidP="00E44F19">
            <w:pPr>
              <w:rPr>
                <w:sz w:val="24"/>
              </w:rPr>
            </w:pPr>
            <w:r>
              <w:rPr>
                <w:sz w:val="24"/>
              </w:rPr>
              <w:t xml:space="preserve">-The Science day was enjoyed by staff and pupils and children were keen to join in and try out the activities when back in class. The day also included lots of teacher resources for teachers to use in future science lessons. </w:t>
            </w:r>
          </w:p>
          <w:p w:rsidR="00D8765D" w:rsidRPr="006406D5" w:rsidRDefault="00D8765D" w:rsidP="00E44F19">
            <w:pPr>
              <w:rPr>
                <w:sz w:val="24"/>
              </w:rPr>
            </w:pPr>
          </w:p>
        </w:tc>
      </w:tr>
      <w:tr w:rsidR="00692995" w:rsidTr="00473831">
        <w:trPr>
          <w:trHeight w:val="70"/>
        </w:trPr>
        <w:tc>
          <w:tcPr>
            <w:tcW w:w="2067" w:type="dxa"/>
          </w:tcPr>
          <w:p w:rsidR="00692995" w:rsidRDefault="006358F5" w:rsidP="00D2405F">
            <w:pPr>
              <w:rPr>
                <w:sz w:val="24"/>
                <w:u w:val="single"/>
              </w:rPr>
            </w:pPr>
            <w:r w:rsidRPr="006358F5">
              <w:rPr>
                <w:sz w:val="24"/>
                <w:u w:val="single"/>
              </w:rPr>
              <w:lastRenderedPageBreak/>
              <w:t>Other</w:t>
            </w:r>
          </w:p>
          <w:p w:rsidR="00552871" w:rsidRDefault="00C43CB2" w:rsidP="00552871">
            <w:pPr>
              <w:rPr>
                <w:sz w:val="24"/>
              </w:rPr>
            </w:pPr>
            <w:r w:rsidRPr="00215DD3">
              <w:rPr>
                <w:sz w:val="24"/>
              </w:rPr>
              <w:t>-</w:t>
            </w:r>
            <w:r w:rsidR="00552871">
              <w:rPr>
                <w:sz w:val="24"/>
              </w:rPr>
              <w:t>Art/ Play Therapy</w:t>
            </w:r>
          </w:p>
          <w:p w:rsidR="00552871" w:rsidRDefault="00552871" w:rsidP="00552871">
            <w:pPr>
              <w:rPr>
                <w:sz w:val="24"/>
              </w:rPr>
            </w:pPr>
            <w:r>
              <w:rPr>
                <w:sz w:val="24"/>
              </w:rPr>
              <w:t>-Maths Tutor</w:t>
            </w:r>
          </w:p>
          <w:p w:rsidR="00215DD3" w:rsidRPr="006358F5" w:rsidRDefault="00552871" w:rsidP="00552871">
            <w:pPr>
              <w:rPr>
                <w:sz w:val="24"/>
                <w:u w:val="single"/>
              </w:rPr>
            </w:pPr>
            <w:r>
              <w:rPr>
                <w:sz w:val="24"/>
              </w:rPr>
              <w:t>-Wellbeing programme</w:t>
            </w:r>
            <w:r w:rsidRPr="006358F5">
              <w:rPr>
                <w:sz w:val="24"/>
                <w:u w:val="single"/>
              </w:rPr>
              <w:t xml:space="preserve"> </w:t>
            </w:r>
          </w:p>
        </w:tc>
        <w:tc>
          <w:tcPr>
            <w:tcW w:w="1134" w:type="dxa"/>
          </w:tcPr>
          <w:p w:rsidR="00692995" w:rsidRDefault="00692995" w:rsidP="0090716D">
            <w:pPr>
              <w:jc w:val="center"/>
              <w:rPr>
                <w:sz w:val="24"/>
              </w:rPr>
            </w:pPr>
          </w:p>
          <w:p w:rsidR="00CC74A1" w:rsidRDefault="00552871" w:rsidP="0090716D">
            <w:pPr>
              <w:jc w:val="center"/>
              <w:rPr>
                <w:sz w:val="24"/>
              </w:rPr>
            </w:pPr>
            <w:r>
              <w:rPr>
                <w:sz w:val="24"/>
              </w:rPr>
              <w:t>1354.80</w:t>
            </w:r>
          </w:p>
          <w:p w:rsidR="00552871" w:rsidRDefault="00552871" w:rsidP="0090716D">
            <w:pPr>
              <w:jc w:val="center"/>
              <w:rPr>
                <w:sz w:val="24"/>
              </w:rPr>
            </w:pPr>
            <w:r>
              <w:rPr>
                <w:sz w:val="24"/>
              </w:rPr>
              <w:t>511.17</w:t>
            </w:r>
          </w:p>
          <w:p w:rsidR="00552871" w:rsidRDefault="00552871" w:rsidP="0090716D">
            <w:pPr>
              <w:jc w:val="center"/>
              <w:rPr>
                <w:sz w:val="24"/>
              </w:rPr>
            </w:pPr>
            <w:r>
              <w:rPr>
                <w:sz w:val="24"/>
              </w:rPr>
              <w:t>175.00</w:t>
            </w:r>
          </w:p>
          <w:p w:rsidR="00CC74A1" w:rsidRDefault="00CC74A1" w:rsidP="0090716D">
            <w:pPr>
              <w:jc w:val="center"/>
              <w:rPr>
                <w:sz w:val="24"/>
              </w:rPr>
            </w:pPr>
          </w:p>
          <w:p w:rsidR="002E07E8" w:rsidRDefault="002E07E8" w:rsidP="0090716D">
            <w:pPr>
              <w:jc w:val="center"/>
              <w:rPr>
                <w:sz w:val="24"/>
              </w:rPr>
            </w:pPr>
          </w:p>
          <w:p w:rsidR="002E07E8" w:rsidRDefault="002E07E8" w:rsidP="0090716D">
            <w:pPr>
              <w:jc w:val="center"/>
              <w:rPr>
                <w:sz w:val="24"/>
              </w:rPr>
            </w:pPr>
          </w:p>
          <w:p w:rsidR="0090716D" w:rsidRPr="000B6C1A" w:rsidRDefault="0090716D" w:rsidP="0090716D">
            <w:pPr>
              <w:jc w:val="center"/>
              <w:rPr>
                <w:b/>
                <w:sz w:val="24"/>
                <w:u w:val="single"/>
              </w:rPr>
            </w:pPr>
            <w:r w:rsidRPr="000B6C1A">
              <w:rPr>
                <w:b/>
                <w:sz w:val="24"/>
                <w:u w:val="single"/>
              </w:rPr>
              <w:t>TOTAL:</w:t>
            </w:r>
          </w:p>
          <w:p w:rsidR="0090716D" w:rsidRPr="006406D5" w:rsidRDefault="000B6C1A" w:rsidP="0090716D">
            <w:pPr>
              <w:jc w:val="center"/>
              <w:rPr>
                <w:sz w:val="24"/>
              </w:rPr>
            </w:pPr>
            <w:r>
              <w:rPr>
                <w:b/>
                <w:sz w:val="24"/>
              </w:rPr>
              <w:t>2040.97</w:t>
            </w:r>
          </w:p>
        </w:tc>
        <w:tc>
          <w:tcPr>
            <w:tcW w:w="3144" w:type="dxa"/>
          </w:tcPr>
          <w:p w:rsidR="0090716D" w:rsidRDefault="00161E83" w:rsidP="00D2405F">
            <w:pPr>
              <w:rPr>
                <w:sz w:val="24"/>
              </w:rPr>
            </w:pPr>
            <w:r>
              <w:rPr>
                <w:sz w:val="24"/>
              </w:rPr>
              <w:t xml:space="preserve">-Art and play therapy have been used to support 2 individuals who have been experiencing emotional and mental health difficulties. </w:t>
            </w:r>
          </w:p>
          <w:p w:rsidR="00161E83" w:rsidRDefault="00161E83" w:rsidP="00D2405F">
            <w:pPr>
              <w:rPr>
                <w:sz w:val="24"/>
              </w:rPr>
            </w:pPr>
          </w:p>
          <w:p w:rsidR="00161E83" w:rsidRDefault="00161E83" w:rsidP="00D2405F">
            <w:pPr>
              <w:rPr>
                <w:sz w:val="24"/>
              </w:rPr>
            </w:pPr>
            <w:r>
              <w:rPr>
                <w:sz w:val="24"/>
              </w:rPr>
              <w:t xml:space="preserve">-In the Spring term a Maths tutor was used to work with groups of children for 6 weeks to close the gap and recover areas with misconceptions.  All PP children benefitted and worked in ability groups at whatever level they are working at to allow support but also challenge.  </w:t>
            </w:r>
          </w:p>
          <w:p w:rsidR="00161E83" w:rsidRDefault="00161E83" w:rsidP="00D2405F">
            <w:pPr>
              <w:rPr>
                <w:sz w:val="24"/>
              </w:rPr>
            </w:pPr>
          </w:p>
          <w:p w:rsidR="00161E83" w:rsidRDefault="00161E83" w:rsidP="00D2405F">
            <w:pPr>
              <w:rPr>
                <w:sz w:val="24"/>
              </w:rPr>
            </w:pPr>
            <w:r>
              <w:rPr>
                <w:sz w:val="24"/>
              </w:rPr>
              <w:t xml:space="preserve">-Following work on the academic resilience </w:t>
            </w:r>
            <w:proofErr w:type="gramStart"/>
            <w:r>
              <w:rPr>
                <w:sz w:val="24"/>
              </w:rPr>
              <w:t>pro</w:t>
            </w:r>
            <w:r w:rsidR="002E07E8">
              <w:rPr>
                <w:sz w:val="24"/>
              </w:rPr>
              <w:t>ject ,</w:t>
            </w:r>
            <w:proofErr w:type="gramEnd"/>
            <w:r w:rsidR="002E07E8">
              <w:rPr>
                <w:sz w:val="24"/>
              </w:rPr>
              <w:t xml:space="preserve"> low self-esteem was identified as an issue in KS2 pupils. </w:t>
            </w:r>
          </w:p>
          <w:p w:rsidR="00161E83" w:rsidRPr="006406D5" w:rsidRDefault="00161E83" w:rsidP="00D2405F">
            <w:pPr>
              <w:rPr>
                <w:sz w:val="24"/>
              </w:rPr>
            </w:pPr>
          </w:p>
        </w:tc>
        <w:tc>
          <w:tcPr>
            <w:tcW w:w="3641" w:type="dxa"/>
          </w:tcPr>
          <w:p w:rsidR="006365AB" w:rsidRDefault="002E07E8" w:rsidP="002E07E8">
            <w:pPr>
              <w:rPr>
                <w:sz w:val="24"/>
              </w:rPr>
            </w:pPr>
            <w:r>
              <w:rPr>
                <w:sz w:val="24"/>
              </w:rPr>
              <w:t xml:space="preserve">-The play therapy has been successful in supporting the child with family issues and behaviour at home has improved and he has been happier coming into school. </w:t>
            </w:r>
          </w:p>
          <w:p w:rsidR="002E07E8" w:rsidRDefault="002E07E8" w:rsidP="002E07E8">
            <w:pPr>
              <w:rPr>
                <w:sz w:val="24"/>
              </w:rPr>
            </w:pPr>
            <w:r>
              <w:rPr>
                <w:sz w:val="24"/>
              </w:rPr>
              <w:t xml:space="preserve">-The art therapy has been successful to some extent and progress was made during the sessions. However, the girl’s anxiety has deteriorated and further support has been sought from external mental health agencies. </w:t>
            </w:r>
          </w:p>
          <w:p w:rsidR="002E07E8" w:rsidRDefault="002E07E8" w:rsidP="002E07E8">
            <w:pPr>
              <w:rPr>
                <w:sz w:val="24"/>
              </w:rPr>
            </w:pPr>
            <w:r>
              <w:rPr>
                <w:sz w:val="24"/>
              </w:rPr>
              <w:t xml:space="preserve">-The maths tutor was successful in closing the gaps in learning for the groups she taught.  However, as she only came for 6 weeks it is hard to measure impact.  If this continued for a longer period, this would have had a bigger impact. </w:t>
            </w:r>
          </w:p>
          <w:p w:rsidR="002E07E8" w:rsidRPr="006406D5" w:rsidRDefault="002E07E8" w:rsidP="002E07E8">
            <w:pPr>
              <w:rPr>
                <w:sz w:val="24"/>
              </w:rPr>
            </w:pPr>
            <w:r>
              <w:rPr>
                <w:sz w:val="24"/>
              </w:rPr>
              <w:t>-</w:t>
            </w:r>
            <w:r w:rsidR="00584202">
              <w:rPr>
                <w:sz w:val="24"/>
              </w:rPr>
              <w:t xml:space="preserve">Self-esteem has improved in lessons and children are becoming more able to take a risk in their learning. They are also more confident in their own ability.  No children are reported as having low well-being or involvement, with the majority of children being reported as high wellbeing and involvement. </w:t>
            </w:r>
          </w:p>
        </w:tc>
      </w:tr>
    </w:tbl>
    <w:p w:rsidR="00921981" w:rsidRDefault="00921981" w:rsidP="00D12B52">
      <w:pPr>
        <w:pStyle w:val="Default"/>
        <w:rPr>
          <w:rFonts w:asciiTheme="minorHAnsi" w:hAnsiTheme="minorHAnsi"/>
          <w:b/>
          <w:sz w:val="28"/>
        </w:rPr>
      </w:pPr>
    </w:p>
    <w:p w:rsidR="00D12B52" w:rsidRDefault="00692995" w:rsidP="00D12B52">
      <w:pPr>
        <w:pStyle w:val="Default"/>
        <w:rPr>
          <w:rFonts w:asciiTheme="minorHAnsi" w:hAnsiTheme="minorHAnsi"/>
          <w:b/>
          <w:sz w:val="28"/>
        </w:rPr>
      </w:pPr>
      <w:r w:rsidRPr="00692995">
        <w:rPr>
          <w:rFonts w:asciiTheme="minorHAnsi" w:hAnsiTheme="minorHAnsi"/>
          <w:b/>
          <w:sz w:val="28"/>
        </w:rPr>
        <w:t xml:space="preserve">Outcomes for Pupils </w:t>
      </w:r>
      <w:proofErr w:type="spellStart"/>
      <w:r w:rsidRPr="00692995">
        <w:rPr>
          <w:rFonts w:asciiTheme="minorHAnsi" w:hAnsiTheme="minorHAnsi"/>
          <w:b/>
          <w:sz w:val="28"/>
        </w:rPr>
        <w:t>eligble</w:t>
      </w:r>
      <w:proofErr w:type="spellEnd"/>
      <w:r w:rsidRPr="00692995">
        <w:rPr>
          <w:rFonts w:asciiTheme="minorHAnsi" w:hAnsiTheme="minorHAnsi"/>
          <w:b/>
          <w:sz w:val="28"/>
        </w:rPr>
        <w:t xml:space="preserve"> for FSM</w:t>
      </w:r>
      <w:r>
        <w:rPr>
          <w:rFonts w:asciiTheme="minorHAnsi" w:hAnsiTheme="minorHAnsi"/>
          <w:b/>
          <w:sz w:val="28"/>
        </w:rPr>
        <w:t xml:space="preserve">: </w:t>
      </w:r>
    </w:p>
    <w:p w:rsidR="00692995" w:rsidRDefault="00692995" w:rsidP="00D12B52">
      <w:pPr>
        <w:pStyle w:val="Default"/>
        <w:rPr>
          <w:rFonts w:asciiTheme="minorHAnsi" w:hAnsiTheme="minorHAnsi"/>
          <w:b/>
          <w:sz w:val="28"/>
        </w:rPr>
      </w:pPr>
      <w:r>
        <w:rPr>
          <w:rFonts w:asciiTheme="minorHAnsi" w:hAnsiTheme="minorHAnsi"/>
          <w:b/>
          <w:sz w:val="28"/>
        </w:rPr>
        <w:t>(+pupils who have claimed FSM in the past 6 years)</w:t>
      </w:r>
    </w:p>
    <w:p w:rsidR="00D909AC" w:rsidRDefault="00D909AC" w:rsidP="00D12B52">
      <w:pPr>
        <w:pStyle w:val="Default"/>
        <w:rPr>
          <w:rFonts w:asciiTheme="minorHAnsi" w:hAnsiTheme="minorHAnsi"/>
          <w:b/>
          <w:sz w:val="28"/>
        </w:rPr>
      </w:pPr>
    </w:p>
    <w:tbl>
      <w:tblPr>
        <w:tblStyle w:val="TableGrid"/>
        <w:tblW w:w="0" w:type="auto"/>
        <w:tblLook w:val="04A0" w:firstRow="1" w:lastRow="0" w:firstColumn="1" w:lastColumn="0" w:noHBand="0" w:noVBand="1"/>
      </w:tblPr>
      <w:tblGrid>
        <w:gridCol w:w="1384"/>
        <w:gridCol w:w="2126"/>
        <w:gridCol w:w="851"/>
        <w:gridCol w:w="2410"/>
        <w:gridCol w:w="2835"/>
      </w:tblGrid>
      <w:tr w:rsidR="00D909AC" w:rsidTr="006558A3">
        <w:tc>
          <w:tcPr>
            <w:tcW w:w="1384"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Year</w:t>
            </w:r>
          </w:p>
        </w:tc>
        <w:tc>
          <w:tcPr>
            <w:tcW w:w="2126" w:type="dxa"/>
          </w:tcPr>
          <w:p w:rsidR="00D909AC" w:rsidRPr="00D909AC" w:rsidRDefault="00921981" w:rsidP="00D909AC">
            <w:pPr>
              <w:pStyle w:val="Default"/>
              <w:jc w:val="center"/>
              <w:rPr>
                <w:rFonts w:asciiTheme="minorHAnsi" w:hAnsiTheme="minorHAnsi"/>
                <w:b/>
                <w:sz w:val="28"/>
              </w:rPr>
            </w:pPr>
            <w:r>
              <w:rPr>
                <w:rFonts w:asciiTheme="minorHAnsi" w:hAnsiTheme="minorHAnsi"/>
                <w:b/>
                <w:sz w:val="28"/>
              </w:rPr>
              <w:t>No of PP</w:t>
            </w:r>
          </w:p>
        </w:tc>
        <w:tc>
          <w:tcPr>
            <w:tcW w:w="3261" w:type="dxa"/>
            <w:gridSpan w:val="2"/>
          </w:tcPr>
          <w:p w:rsidR="00D909AC" w:rsidRPr="00D909AC" w:rsidRDefault="00D909AC" w:rsidP="00921981">
            <w:pPr>
              <w:pStyle w:val="Default"/>
              <w:jc w:val="center"/>
              <w:rPr>
                <w:rFonts w:asciiTheme="minorHAnsi" w:hAnsiTheme="minorHAnsi"/>
                <w:b/>
                <w:sz w:val="28"/>
              </w:rPr>
            </w:pPr>
            <w:r w:rsidRPr="00D909AC">
              <w:rPr>
                <w:rFonts w:asciiTheme="minorHAnsi" w:hAnsiTheme="minorHAnsi"/>
                <w:b/>
                <w:sz w:val="28"/>
              </w:rPr>
              <w:t xml:space="preserve">Progress </w:t>
            </w:r>
            <w:r w:rsidR="00921981">
              <w:rPr>
                <w:rFonts w:asciiTheme="minorHAnsi" w:hAnsiTheme="minorHAnsi"/>
                <w:b/>
                <w:sz w:val="28"/>
              </w:rPr>
              <w:t>so far this year</w:t>
            </w:r>
          </w:p>
        </w:tc>
        <w:tc>
          <w:tcPr>
            <w:tcW w:w="2835"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1 year’s progress compared to peers</w:t>
            </w:r>
          </w:p>
        </w:tc>
      </w:tr>
      <w:tr w:rsidR="00D909AC" w:rsidTr="00921981">
        <w:tc>
          <w:tcPr>
            <w:tcW w:w="1384"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1</w:t>
            </w:r>
          </w:p>
        </w:tc>
        <w:tc>
          <w:tcPr>
            <w:tcW w:w="2126" w:type="dxa"/>
          </w:tcPr>
          <w:p w:rsidR="00D909AC" w:rsidRPr="00D909AC" w:rsidRDefault="00921981" w:rsidP="00D909AC">
            <w:pPr>
              <w:pStyle w:val="Default"/>
              <w:jc w:val="center"/>
              <w:rPr>
                <w:rFonts w:asciiTheme="minorHAnsi" w:hAnsiTheme="minorHAnsi"/>
                <w:sz w:val="28"/>
              </w:rPr>
            </w:pPr>
            <w:r>
              <w:rPr>
                <w:rFonts w:asciiTheme="minorHAnsi" w:hAnsiTheme="minorHAnsi"/>
                <w:sz w:val="28"/>
              </w:rPr>
              <w:t>2</w:t>
            </w:r>
          </w:p>
        </w:tc>
        <w:tc>
          <w:tcPr>
            <w:tcW w:w="3261" w:type="dxa"/>
            <w:gridSpan w:val="2"/>
          </w:tcPr>
          <w:p w:rsidR="00D909AC" w:rsidRPr="006406D5" w:rsidRDefault="00921981" w:rsidP="00D909AC">
            <w:pPr>
              <w:pStyle w:val="Default"/>
              <w:jc w:val="center"/>
              <w:rPr>
                <w:rFonts w:asciiTheme="minorHAnsi" w:hAnsiTheme="minorHAnsi"/>
                <w:b/>
                <w:sz w:val="28"/>
                <w:szCs w:val="28"/>
              </w:rPr>
            </w:pPr>
            <w:r>
              <w:rPr>
                <w:sz w:val="28"/>
                <w:szCs w:val="28"/>
              </w:rPr>
              <w:t>R=1  W=1</w:t>
            </w:r>
            <w:r w:rsidR="00E44F19">
              <w:rPr>
                <w:sz w:val="28"/>
                <w:szCs w:val="28"/>
              </w:rPr>
              <w:t xml:space="preserve">  M=</w:t>
            </w:r>
            <w:r>
              <w:rPr>
                <w:sz w:val="28"/>
                <w:szCs w:val="28"/>
              </w:rPr>
              <w:t>1</w:t>
            </w:r>
          </w:p>
        </w:tc>
        <w:tc>
          <w:tcPr>
            <w:tcW w:w="2835" w:type="dxa"/>
            <w:shd w:val="clear" w:color="auto" w:fill="FF0000"/>
          </w:tcPr>
          <w:p w:rsidR="00D909AC" w:rsidRPr="00D909AC" w:rsidRDefault="00D909AC" w:rsidP="00D909AC">
            <w:pPr>
              <w:pStyle w:val="Default"/>
              <w:jc w:val="center"/>
              <w:rPr>
                <w:rFonts w:asciiTheme="minorHAnsi" w:hAnsiTheme="minorHAnsi"/>
                <w:b/>
                <w:color w:val="FF0000"/>
                <w:sz w:val="28"/>
              </w:rPr>
            </w:pPr>
          </w:p>
        </w:tc>
      </w:tr>
      <w:tr w:rsidR="00D909AC" w:rsidTr="00921981">
        <w:tc>
          <w:tcPr>
            <w:tcW w:w="1384"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2</w:t>
            </w:r>
          </w:p>
        </w:tc>
        <w:tc>
          <w:tcPr>
            <w:tcW w:w="2126" w:type="dxa"/>
          </w:tcPr>
          <w:p w:rsidR="006406D5" w:rsidRPr="00D909AC" w:rsidRDefault="00921981" w:rsidP="006406D5">
            <w:pPr>
              <w:pStyle w:val="Default"/>
              <w:jc w:val="center"/>
              <w:rPr>
                <w:rFonts w:asciiTheme="minorHAnsi" w:hAnsiTheme="minorHAnsi"/>
                <w:sz w:val="28"/>
              </w:rPr>
            </w:pPr>
            <w:r>
              <w:rPr>
                <w:rFonts w:asciiTheme="minorHAnsi" w:hAnsiTheme="minorHAnsi"/>
                <w:sz w:val="28"/>
              </w:rPr>
              <w:t>1</w:t>
            </w:r>
          </w:p>
        </w:tc>
        <w:tc>
          <w:tcPr>
            <w:tcW w:w="3261" w:type="dxa"/>
            <w:gridSpan w:val="2"/>
          </w:tcPr>
          <w:p w:rsidR="00D909AC" w:rsidRPr="006406D5" w:rsidRDefault="00921981" w:rsidP="00D909AC">
            <w:pPr>
              <w:pStyle w:val="Default"/>
              <w:jc w:val="center"/>
              <w:rPr>
                <w:rFonts w:asciiTheme="minorHAnsi" w:hAnsiTheme="minorHAnsi"/>
                <w:b/>
                <w:sz w:val="28"/>
                <w:szCs w:val="28"/>
              </w:rPr>
            </w:pPr>
            <w:r>
              <w:rPr>
                <w:sz w:val="28"/>
                <w:szCs w:val="28"/>
              </w:rPr>
              <w:t>R= 3 W=0  M=3</w:t>
            </w:r>
          </w:p>
        </w:tc>
        <w:tc>
          <w:tcPr>
            <w:tcW w:w="2835" w:type="dxa"/>
            <w:shd w:val="clear" w:color="auto" w:fill="00B050"/>
          </w:tcPr>
          <w:p w:rsidR="00D909AC" w:rsidRPr="00D909AC" w:rsidRDefault="00D909AC" w:rsidP="00D909AC">
            <w:pPr>
              <w:pStyle w:val="Default"/>
              <w:jc w:val="center"/>
              <w:rPr>
                <w:rFonts w:asciiTheme="minorHAnsi" w:hAnsiTheme="minorHAnsi"/>
                <w:b/>
                <w:sz w:val="28"/>
              </w:rPr>
            </w:pPr>
          </w:p>
        </w:tc>
      </w:tr>
      <w:tr w:rsidR="00D909AC" w:rsidTr="00921981">
        <w:tc>
          <w:tcPr>
            <w:tcW w:w="1384"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3</w:t>
            </w:r>
          </w:p>
        </w:tc>
        <w:tc>
          <w:tcPr>
            <w:tcW w:w="2126" w:type="dxa"/>
          </w:tcPr>
          <w:p w:rsidR="00D909AC" w:rsidRPr="00D909AC" w:rsidRDefault="006406D5" w:rsidP="00D909AC">
            <w:pPr>
              <w:pStyle w:val="Default"/>
              <w:jc w:val="center"/>
              <w:rPr>
                <w:rFonts w:asciiTheme="minorHAnsi" w:hAnsiTheme="minorHAnsi"/>
                <w:sz w:val="28"/>
              </w:rPr>
            </w:pPr>
            <w:r>
              <w:rPr>
                <w:rFonts w:asciiTheme="minorHAnsi" w:hAnsiTheme="minorHAnsi"/>
                <w:sz w:val="28"/>
              </w:rPr>
              <w:t>4</w:t>
            </w:r>
          </w:p>
        </w:tc>
        <w:tc>
          <w:tcPr>
            <w:tcW w:w="3261" w:type="dxa"/>
            <w:gridSpan w:val="2"/>
          </w:tcPr>
          <w:p w:rsidR="006406D5" w:rsidRPr="006406D5" w:rsidRDefault="00921981" w:rsidP="006406D5">
            <w:pPr>
              <w:pStyle w:val="Default"/>
              <w:jc w:val="center"/>
              <w:rPr>
                <w:rFonts w:asciiTheme="minorHAnsi" w:hAnsiTheme="minorHAnsi"/>
                <w:sz w:val="28"/>
                <w:szCs w:val="28"/>
              </w:rPr>
            </w:pPr>
            <w:r>
              <w:rPr>
                <w:rFonts w:asciiTheme="minorHAnsi" w:hAnsiTheme="minorHAnsi"/>
                <w:sz w:val="28"/>
                <w:szCs w:val="28"/>
              </w:rPr>
              <w:t>R= 1.25 W= 1.25 M=1.25</w:t>
            </w:r>
          </w:p>
        </w:tc>
        <w:tc>
          <w:tcPr>
            <w:tcW w:w="2835" w:type="dxa"/>
            <w:shd w:val="clear" w:color="auto" w:fill="FFFF00"/>
          </w:tcPr>
          <w:p w:rsidR="00D909AC" w:rsidRPr="00D909AC" w:rsidRDefault="00D909AC" w:rsidP="00D909AC">
            <w:pPr>
              <w:pStyle w:val="Default"/>
              <w:jc w:val="center"/>
              <w:rPr>
                <w:rFonts w:asciiTheme="minorHAnsi" w:hAnsiTheme="minorHAnsi"/>
                <w:sz w:val="28"/>
              </w:rPr>
            </w:pPr>
          </w:p>
        </w:tc>
      </w:tr>
      <w:tr w:rsidR="00D909AC" w:rsidTr="00921981">
        <w:tc>
          <w:tcPr>
            <w:tcW w:w="1384"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4</w:t>
            </w:r>
          </w:p>
        </w:tc>
        <w:tc>
          <w:tcPr>
            <w:tcW w:w="2126" w:type="dxa"/>
          </w:tcPr>
          <w:p w:rsidR="00D909AC" w:rsidRPr="00D909AC" w:rsidRDefault="006406D5" w:rsidP="00D909AC">
            <w:pPr>
              <w:pStyle w:val="Default"/>
              <w:jc w:val="center"/>
              <w:rPr>
                <w:rFonts w:asciiTheme="minorHAnsi" w:hAnsiTheme="minorHAnsi"/>
                <w:sz w:val="28"/>
              </w:rPr>
            </w:pPr>
            <w:r>
              <w:rPr>
                <w:rFonts w:asciiTheme="minorHAnsi" w:hAnsiTheme="minorHAnsi"/>
                <w:sz w:val="28"/>
              </w:rPr>
              <w:t>2</w:t>
            </w:r>
          </w:p>
        </w:tc>
        <w:tc>
          <w:tcPr>
            <w:tcW w:w="3261" w:type="dxa"/>
            <w:gridSpan w:val="2"/>
          </w:tcPr>
          <w:p w:rsidR="00D909AC" w:rsidRPr="006406D5" w:rsidRDefault="00921981" w:rsidP="00D909AC">
            <w:pPr>
              <w:pStyle w:val="Default"/>
              <w:jc w:val="center"/>
              <w:rPr>
                <w:rFonts w:asciiTheme="minorHAnsi" w:hAnsiTheme="minorHAnsi"/>
                <w:sz w:val="28"/>
                <w:szCs w:val="28"/>
              </w:rPr>
            </w:pPr>
            <w:r>
              <w:rPr>
                <w:sz w:val="28"/>
                <w:szCs w:val="28"/>
              </w:rPr>
              <w:t>R=1 W=1.5  M=1.5</w:t>
            </w:r>
          </w:p>
        </w:tc>
        <w:tc>
          <w:tcPr>
            <w:tcW w:w="2835" w:type="dxa"/>
            <w:shd w:val="clear" w:color="auto" w:fill="FFFF00"/>
          </w:tcPr>
          <w:p w:rsidR="00D909AC" w:rsidRPr="00D909AC" w:rsidRDefault="00D909AC" w:rsidP="00D909AC">
            <w:pPr>
              <w:pStyle w:val="Default"/>
              <w:jc w:val="center"/>
              <w:rPr>
                <w:rFonts w:asciiTheme="minorHAnsi" w:hAnsiTheme="minorHAnsi"/>
                <w:sz w:val="28"/>
              </w:rPr>
            </w:pPr>
          </w:p>
        </w:tc>
      </w:tr>
      <w:tr w:rsidR="00D909AC" w:rsidTr="00921981">
        <w:tc>
          <w:tcPr>
            <w:tcW w:w="1384"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5</w:t>
            </w:r>
          </w:p>
        </w:tc>
        <w:tc>
          <w:tcPr>
            <w:tcW w:w="2126" w:type="dxa"/>
          </w:tcPr>
          <w:p w:rsidR="00D909AC" w:rsidRPr="00D909AC" w:rsidRDefault="00921981" w:rsidP="00D909AC">
            <w:pPr>
              <w:pStyle w:val="Default"/>
              <w:jc w:val="center"/>
              <w:rPr>
                <w:rFonts w:asciiTheme="minorHAnsi" w:hAnsiTheme="minorHAnsi"/>
                <w:sz w:val="28"/>
              </w:rPr>
            </w:pPr>
            <w:r>
              <w:rPr>
                <w:rFonts w:asciiTheme="minorHAnsi" w:hAnsiTheme="minorHAnsi"/>
                <w:sz w:val="28"/>
              </w:rPr>
              <w:t>5</w:t>
            </w:r>
          </w:p>
        </w:tc>
        <w:tc>
          <w:tcPr>
            <w:tcW w:w="3261" w:type="dxa"/>
            <w:gridSpan w:val="2"/>
          </w:tcPr>
          <w:p w:rsidR="00D909AC" w:rsidRPr="006406D5" w:rsidRDefault="00921981" w:rsidP="00921981">
            <w:pPr>
              <w:pStyle w:val="Default"/>
              <w:jc w:val="center"/>
              <w:rPr>
                <w:rFonts w:asciiTheme="minorHAnsi" w:hAnsiTheme="minorHAnsi"/>
                <w:sz w:val="28"/>
                <w:szCs w:val="28"/>
              </w:rPr>
            </w:pPr>
            <w:r>
              <w:rPr>
                <w:rFonts w:asciiTheme="minorHAnsi" w:hAnsiTheme="minorHAnsi"/>
                <w:sz w:val="28"/>
                <w:szCs w:val="28"/>
              </w:rPr>
              <w:t>R=1.6  W=2.2</w:t>
            </w:r>
            <w:r w:rsidR="006406D5" w:rsidRPr="006406D5">
              <w:rPr>
                <w:rFonts w:asciiTheme="minorHAnsi" w:hAnsiTheme="minorHAnsi"/>
                <w:sz w:val="28"/>
                <w:szCs w:val="28"/>
              </w:rPr>
              <w:t xml:space="preserve">  M=</w:t>
            </w:r>
            <w:r>
              <w:rPr>
                <w:rFonts w:asciiTheme="minorHAnsi" w:hAnsiTheme="minorHAnsi"/>
                <w:sz w:val="28"/>
                <w:szCs w:val="28"/>
              </w:rPr>
              <w:t>2.2</w:t>
            </w:r>
          </w:p>
        </w:tc>
        <w:tc>
          <w:tcPr>
            <w:tcW w:w="2835" w:type="dxa"/>
            <w:shd w:val="clear" w:color="auto" w:fill="FFFF00"/>
          </w:tcPr>
          <w:p w:rsidR="00D909AC" w:rsidRPr="00D909AC" w:rsidRDefault="00D909AC" w:rsidP="00D909AC">
            <w:pPr>
              <w:pStyle w:val="Default"/>
              <w:jc w:val="center"/>
              <w:rPr>
                <w:rFonts w:asciiTheme="minorHAnsi" w:hAnsiTheme="minorHAnsi"/>
                <w:sz w:val="28"/>
              </w:rPr>
            </w:pPr>
          </w:p>
        </w:tc>
      </w:tr>
      <w:tr w:rsidR="00D909AC" w:rsidTr="00921981">
        <w:tc>
          <w:tcPr>
            <w:tcW w:w="1384" w:type="dxa"/>
          </w:tcPr>
          <w:p w:rsidR="00D909AC" w:rsidRPr="00D909AC" w:rsidRDefault="00D909AC" w:rsidP="00D909AC">
            <w:pPr>
              <w:pStyle w:val="Default"/>
              <w:jc w:val="center"/>
              <w:rPr>
                <w:rFonts w:asciiTheme="minorHAnsi" w:hAnsiTheme="minorHAnsi"/>
                <w:b/>
                <w:sz w:val="28"/>
              </w:rPr>
            </w:pPr>
            <w:r w:rsidRPr="00D909AC">
              <w:rPr>
                <w:rFonts w:asciiTheme="minorHAnsi" w:hAnsiTheme="minorHAnsi"/>
                <w:b/>
                <w:sz w:val="28"/>
              </w:rPr>
              <w:t>6</w:t>
            </w:r>
          </w:p>
        </w:tc>
        <w:tc>
          <w:tcPr>
            <w:tcW w:w="2126" w:type="dxa"/>
          </w:tcPr>
          <w:p w:rsidR="00D909AC" w:rsidRPr="00D909AC" w:rsidRDefault="00921981" w:rsidP="00D909AC">
            <w:pPr>
              <w:pStyle w:val="Default"/>
              <w:jc w:val="center"/>
              <w:rPr>
                <w:rFonts w:asciiTheme="minorHAnsi" w:hAnsiTheme="minorHAnsi"/>
                <w:sz w:val="28"/>
              </w:rPr>
            </w:pPr>
            <w:r>
              <w:rPr>
                <w:rFonts w:asciiTheme="minorHAnsi" w:hAnsiTheme="minorHAnsi"/>
                <w:sz w:val="28"/>
              </w:rPr>
              <w:t>5</w:t>
            </w:r>
          </w:p>
        </w:tc>
        <w:tc>
          <w:tcPr>
            <w:tcW w:w="3261" w:type="dxa"/>
            <w:gridSpan w:val="2"/>
          </w:tcPr>
          <w:p w:rsidR="00D909AC" w:rsidRPr="00D909AC" w:rsidRDefault="00921981" w:rsidP="00D909AC">
            <w:pPr>
              <w:pStyle w:val="Default"/>
              <w:jc w:val="center"/>
              <w:rPr>
                <w:rFonts w:asciiTheme="minorHAnsi" w:hAnsiTheme="minorHAnsi"/>
                <w:sz w:val="28"/>
              </w:rPr>
            </w:pPr>
            <w:r>
              <w:rPr>
                <w:sz w:val="28"/>
              </w:rPr>
              <w:t>R=2.4  W=2.4  M=2</w:t>
            </w:r>
          </w:p>
        </w:tc>
        <w:tc>
          <w:tcPr>
            <w:tcW w:w="2835" w:type="dxa"/>
            <w:shd w:val="clear" w:color="auto" w:fill="00B050"/>
          </w:tcPr>
          <w:p w:rsidR="00D909AC" w:rsidRPr="00D909AC" w:rsidRDefault="00D909AC" w:rsidP="00D909AC">
            <w:pPr>
              <w:pStyle w:val="Default"/>
              <w:jc w:val="center"/>
              <w:rPr>
                <w:rFonts w:asciiTheme="minorHAnsi" w:hAnsiTheme="minorHAnsi"/>
                <w:sz w:val="28"/>
              </w:rPr>
            </w:pPr>
          </w:p>
        </w:tc>
      </w:tr>
      <w:tr w:rsidR="001F31AC" w:rsidRPr="00D909AC" w:rsidTr="00714736">
        <w:trPr>
          <w:gridAfter w:val="2"/>
          <w:wAfter w:w="5245" w:type="dxa"/>
        </w:trPr>
        <w:tc>
          <w:tcPr>
            <w:tcW w:w="4361" w:type="dxa"/>
            <w:gridSpan w:val="3"/>
            <w:shd w:val="clear" w:color="auto" w:fill="00B050"/>
          </w:tcPr>
          <w:p w:rsidR="001F31AC" w:rsidRPr="00D909AC" w:rsidRDefault="001F31AC" w:rsidP="001F31AC">
            <w:pPr>
              <w:pStyle w:val="Default"/>
              <w:jc w:val="center"/>
              <w:rPr>
                <w:rFonts w:asciiTheme="minorHAnsi" w:hAnsiTheme="minorHAnsi"/>
                <w:b/>
                <w:sz w:val="28"/>
              </w:rPr>
            </w:pPr>
            <w:r>
              <w:rPr>
                <w:rFonts w:asciiTheme="minorHAnsi" w:hAnsiTheme="minorHAnsi"/>
                <w:b/>
                <w:sz w:val="28"/>
              </w:rPr>
              <w:t>Exceeding progress</w:t>
            </w:r>
          </w:p>
        </w:tc>
      </w:tr>
      <w:tr w:rsidR="001F31AC" w:rsidRPr="00D909AC" w:rsidTr="00714736">
        <w:trPr>
          <w:gridAfter w:val="2"/>
          <w:wAfter w:w="5245" w:type="dxa"/>
        </w:trPr>
        <w:tc>
          <w:tcPr>
            <w:tcW w:w="4361" w:type="dxa"/>
            <w:gridSpan w:val="3"/>
            <w:shd w:val="clear" w:color="auto" w:fill="FFFF00"/>
          </w:tcPr>
          <w:p w:rsidR="001F31AC" w:rsidRPr="00D909AC" w:rsidRDefault="001F31AC" w:rsidP="001F31AC">
            <w:pPr>
              <w:pStyle w:val="Default"/>
              <w:jc w:val="center"/>
              <w:rPr>
                <w:rFonts w:asciiTheme="minorHAnsi" w:hAnsiTheme="minorHAnsi"/>
                <w:sz w:val="28"/>
              </w:rPr>
            </w:pPr>
            <w:r>
              <w:rPr>
                <w:rFonts w:asciiTheme="minorHAnsi" w:hAnsiTheme="minorHAnsi"/>
                <w:b/>
                <w:sz w:val="28"/>
              </w:rPr>
              <w:t>Expected progress</w:t>
            </w:r>
          </w:p>
        </w:tc>
      </w:tr>
      <w:tr w:rsidR="001F31AC" w:rsidRPr="00D909AC" w:rsidTr="00714736">
        <w:trPr>
          <w:gridAfter w:val="2"/>
          <w:wAfter w:w="5245" w:type="dxa"/>
        </w:trPr>
        <w:tc>
          <w:tcPr>
            <w:tcW w:w="4361" w:type="dxa"/>
            <w:gridSpan w:val="3"/>
            <w:shd w:val="clear" w:color="auto" w:fill="FF0000"/>
          </w:tcPr>
          <w:p w:rsidR="001F31AC" w:rsidRDefault="001F31AC" w:rsidP="001F31AC">
            <w:pPr>
              <w:pStyle w:val="Default"/>
              <w:jc w:val="center"/>
              <w:rPr>
                <w:rFonts w:asciiTheme="minorHAnsi" w:hAnsiTheme="minorHAnsi"/>
                <w:b/>
                <w:sz w:val="28"/>
              </w:rPr>
            </w:pPr>
            <w:r>
              <w:rPr>
                <w:rFonts w:asciiTheme="minorHAnsi" w:hAnsiTheme="minorHAnsi"/>
                <w:b/>
                <w:sz w:val="28"/>
              </w:rPr>
              <w:t>Less than expected progress</w:t>
            </w:r>
          </w:p>
        </w:tc>
      </w:tr>
    </w:tbl>
    <w:p w:rsidR="00C82860" w:rsidRDefault="00C82860" w:rsidP="00D12B52">
      <w:pPr>
        <w:pStyle w:val="Default"/>
        <w:rPr>
          <w:rFonts w:asciiTheme="minorHAnsi" w:hAnsiTheme="minorHAnsi"/>
          <w:b/>
          <w:sz w:val="28"/>
        </w:rPr>
      </w:pPr>
    </w:p>
    <w:p w:rsidR="00921981" w:rsidRDefault="00921981" w:rsidP="00D12B52">
      <w:pPr>
        <w:pStyle w:val="Default"/>
        <w:rPr>
          <w:rFonts w:asciiTheme="minorHAnsi" w:hAnsiTheme="minorHAnsi"/>
          <w:b/>
          <w:sz w:val="28"/>
        </w:rPr>
      </w:pPr>
    </w:p>
    <w:p w:rsidR="00692995" w:rsidRDefault="00692995" w:rsidP="00692995">
      <w:pPr>
        <w:pStyle w:val="Default"/>
        <w:rPr>
          <w:rFonts w:asciiTheme="minorHAnsi" w:hAnsiTheme="minorHAnsi"/>
          <w:b/>
          <w:sz w:val="28"/>
        </w:rPr>
      </w:pPr>
      <w:r w:rsidRPr="00692995">
        <w:rPr>
          <w:rFonts w:asciiTheme="minorHAnsi" w:hAnsiTheme="minorHAnsi"/>
          <w:b/>
          <w:sz w:val="28"/>
        </w:rPr>
        <w:t>Conclusion:</w:t>
      </w:r>
    </w:p>
    <w:tbl>
      <w:tblPr>
        <w:tblStyle w:val="TableGrid"/>
        <w:tblW w:w="0" w:type="auto"/>
        <w:tblLook w:val="04A0" w:firstRow="1" w:lastRow="0" w:firstColumn="1" w:lastColumn="0" w:noHBand="0" w:noVBand="1"/>
      </w:tblPr>
      <w:tblGrid>
        <w:gridCol w:w="4621"/>
        <w:gridCol w:w="4985"/>
      </w:tblGrid>
      <w:tr w:rsidR="00692995" w:rsidTr="006558A3">
        <w:tc>
          <w:tcPr>
            <w:tcW w:w="4621" w:type="dxa"/>
          </w:tcPr>
          <w:p w:rsidR="00692995" w:rsidRPr="00C82860" w:rsidRDefault="00692995" w:rsidP="00692995">
            <w:pPr>
              <w:pStyle w:val="Default"/>
              <w:rPr>
                <w:rFonts w:asciiTheme="minorHAnsi" w:hAnsiTheme="minorHAnsi"/>
                <w:sz w:val="28"/>
              </w:rPr>
            </w:pPr>
            <w:r w:rsidRPr="00C82860">
              <w:rPr>
                <w:rFonts w:asciiTheme="minorHAnsi" w:hAnsiTheme="minorHAnsi"/>
                <w:sz w:val="28"/>
              </w:rPr>
              <w:t>Total PP Income</w:t>
            </w:r>
          </w:p>
        </w:tc>
        <w:tc>
          <w:tcPr>
            <w:tcW w:w="4985" w:type="dxa"/>
          </w:tcPr>
          <w:p w:rsidR="00692995" w:rsidRPr="00C82860" w:rsidRDefault="00351A17" w:rsidP="00C82860">
            <w:pPr>
              <w:pStyle w:val="Default"/>
              <w:jc w:val="center"/>
              <w:rPr>
                <w:rFonts w:asciiTheme="minorHAnsi" w:hAnsiTheme="minorHAnsi"/>
                <w:sz w:val="28"/>
              </w:rPr>
            </w:pPr>
            <w:r>
              <w:rPr>
                <w:rFonts w:asciiTheme="minorHAnsi" w:hAnsiTheme="minorHAnsi"/>
                <w:sz w:val="28"/>
              </w:rPr>
              <w:t>£31,680.00</w:t>
            </w:r>
          </w:p>
        </w:tc>
      </w:tr>
      <w:tr w:rsidR="00692995" w:rsidTr="006558A3">
        <w:tc>
          <w:tcPr>
            <w:tcW w:w="4621" w:type="dxa"/>
          </w:tcPr>
          <w:p w:rsidR="00692995" w:rsidRPr="00C82860" w:rsidRDefault="00692995" w:rsidP="00692995">
            <w:pPr>
              <w:pStyle w:val="Default"/>
              <w:rPr>
                <w:rFonts w:asciiTheme="minorHAnsi" w:hAnsiTheme="minorHAnsi"/>
                <w:sz w:val="28"/>
              </w:rPr>
            </w:pPr>
            <w:r w:rsidRPr="00C82860">
              <w:rPr>
                <w:rFonts w:asciiTheme="minorHAnsi" w:hAnsiTheme="minorHAnsi"/>
                <w:sz w:val="28"/>
              </w:rPr>
              <w:t>Total PP Expenditure</w:t>
            </w:r>
          </w:p>
        </w:tc>
        <w:tc>
          <w:tcPr>
            <w:tcW w:w="4985" w:type="dxa"/>
          </w:tcPr>
          <w:p w:rsidR="00692995" w:rsidRPr="00C82860" w:rsidRDefault="00351A17" w:rsidP="00C82860">
            <w:pPr>
              <w:pStyle w:val="Default"/>
              <w:jc w:val="center"/>
              <w:rPr>
                <w:rFonts w:asciiTheme="minorHAnsi" w:hAnsiTheme="minorHAnsi"/>
                <w:sz w:val="28"/>
              </w:rPr>
            </w:pPr>
            <w:r>
              <w:rPr>
                <w:rFonts w:asciiTheme="minorHAnsi" w:hAnsiTheme="minorHAnsi"/>
                <w:sz w:val="28"/>
              </w:rPr>
              <w:t>£26, 089. 52</w:t>
            </w:r>
          </w:p>
        </w:tc>
      </w:tr>
      <w:tr w:rsidR="00692995" w:rsidTr="006558A3">
        <w:tc>
          <w:tcPr>
            <w:tcW w:w="4621" w:type="dxa"/>
          </w:tcPr>
          <w:p w:rsidR="00692995" w:rsidRPr="00C82860" w:rsidRDefault="00692995" w:rsidP="00692995">
            <w:pPr>
              <w:pStyle w:val="Default"/>
              <w:rPr>
                <w:rFonts w:asciiTheme="minorHAnsi" w:hAnsiTheme="minorHAnsi"/>
                <w:sz w:val="28"/>
              </w:rPr>
            </w:pPr>
            <w:r w:rsidRPr="00C82860">
              <w:rPr>
                <w:rFonts w:asciiTheme="minorHAnsi" w:hAnsiTheme="minorHAnsi"/>
                <w:sz w:val="28"/>
              </w:rPr>
              <w:t xml:space="preserve">Total PP Carry Forward </w:t>
            </w:r>
            <w:r w:rsidR="005963B5">
              <w:rPr>
                <w:rFonts w:asciiTheme="minorHAnsi" w:hAnsiTheme="minorHAnsi"/>
                <w:sz w:val="28"/>
              </w:rPr>
              <w:t>to 2016-17</w:t>
            </w:r>
          </w:p>
        </w:tc>
        <w:tc>
          <w:tcPr>
            <w:tcW w:w="4985" w:type="dxa"/>
          </w:tcPr>
          <w:p w:rsidR="00692995" w:rsidRPr="00C82860" w:rsidRDefault="00351A17" w:rsidP="00C82860">
            <w:pPr>
              <w:pStyle w:val="Default"/>
              <w:jc w:val="center"/>
              <w:rPr>
                <w:rFonts w:asciiTheme="minorHAnsi" w:hAnsiTheme="minorHAnsi"/>
                <w:sz w:val="28"/>
              </w:rPr>
            </w:pPr>
            <w:r>
              <w:rPr>
                <w:rFonts w:asciiTheme="minorHAnsi" w:hAnsiTheme="minorHAnsi"/>
                <w:sz w:val="28"/>
              </w:rPr>
              <w:t>£5590.48</w:t>
            </w:r>
          </w:p>
        </w:tc>
      </w:tr>
    </w:tbl>
    <w:p w:rsidR="00692995" w:rsidRDefault="00692995" w:rsidP="00D12B52">
      <w:pPr>
        <w:pStyle w:val="Default"/>
      </w:pPr>
    </w:p>
    <w:p w:rsidR="00D12B52" w:rsidRDefault="005963B5" w:rsidP="00D12B52">
      <w:pPr>
        <w:pStyle w:val="Default"/>
        <w:rPr>
          <w:rFonts w:asciiTheme="minorHAnsi" w:hAnsiTheme="minorHAnsi"/>
          <w:b/>
          <w:sz w:val="28"/>
        </w:rPr>
      </w:pPr>
      <w:r>
        <w:rPr>
          <w:rFonts w:asciiTheme="minorHAnsi" w:hAnsiTheme="minorHAnsi"/>
          <w:b/>
          <w:sz w:val="28"/>
        </w:rPr>
        <w:t>Priorities for 2016/17</w:t>
      </w:r>
      <w:r w:rsidR="006558A3" w:rsidRPr="006558A3">
        <w:rPr>
          <w:rFonts w:asciiTheme="minorHAnsi" w:hAnsiTheme="minorHAnsi"/>
          <w:b/>
          <w:sz w:val="28"/>
        </w:rPr>
        <w:t xml:space="preserve">: </w:t>
      </w:r>
    </w:p>
    <w:p w:rsidR="005963B5" w:rsidRDefault="005963B5" w:rsidP="00D12B52">
      <w:pPr>
        <w:pStyle w:val="Default"/>
        <w:rPr>
          <w:rFonts w:asciiTheme="minorHAnsi" w:hAnsiTheme="minorHAnsi"/>
          <w:b/>
          <w:sz w:val="28"/>
        </w:rPr>
      </w:pPr>
    </w:p>
    <w:p w:rsidR="005963B5" w:rsidRDefault="005963B5" w:rsidP="005963B5">
      <w:pPr>
        <w:pStyle w:val="Default"/>
        <w:spacing w:line="360" w:lineRule="auto"/>
        <w:rPr>
          <w:rFonts w:asciiTheme="minorHAnsi" w:hAnsiTheme="minorHAnsi"/>
          <w:sz w:val="28"/>
          <w:szCs w:val="22"/>
        </w:rPr>
      </w:pPr>
      <w:r>
        <w:rPr>
          <w:rFonts w:asciiTheme="minorHAnsi" w:hAnsiTheme="minorHAnsi"/>
          <w:sz w:val="28"/>
          <w:szCs w:val="22"/>
        </w:rPr>
        <w:t>-1:1</w:t>
      </w:r>
      <w:r w:rsidRPr="00962123">
        <w:rPr>
          <w:rFonts w:asciiTheme="minorHAnsi" w:hAnsiTheme="minorHAnsi"/>
          <w:sz w:val="28"/>
          <w:szCs w:val="22"/>
        </w:rPr>
        <w:t xml:space="preserve">/ HLTA support to target pupils </w:t>
      </w:r>
      <w:r>
        <w:rPr>
          <w:rFonts w:asciiTheme="minorHAnsi" w:hAnsiTheme="minorHAnsi"/>
          <w:sz w:val="28"/>
          <w:szCs w:val="22"/>
        </w:rPr>
        <w:t>in Year 2 and Year 6 to get ready for SATs</w:t>
      </w:r>
    </w:p>
    <w:p w:rsidR="005963B5" w:rsidRDefault="005963B5" w:rsidP="005963B5">
      <w:pPr>
        <w:pStyle w:val="Default"/>
        <w:spacing w:line="360" w:lineRule="auto"/>
        <w:rPr>
          <w:rFonts w:asciiTheme="minorHAnsi" w:hAnsiTheme="minorHAnsi"/>
          <w:sz w:val="28"/>
          <w:szCs w:val="22"/>
        </w:rPr>
      </w:pPr>
      <w:r>
        <w:rPr>
          <w:rFonts w:asciiTheme="minorHAnsi" w:hAnsiTheme="minorHAnsi"/>
          <w:sz w:val="28"/>
          <w:szCs w:val="22"/>
        </w:rPr>
        <w:t xml:space="preserve">-FFT intervention for pupils who have achieved below expected for reading across the school. </w:t>
      </w:r>
    </w:p>
    <w:p w:rsidR="005963B5" w:rsidRDefault="005963B5" w:rsidP="005963B5">
      <w:pPr>
        <w:pStyle w:val="Default"/>
        <w:spacing w:line="360" w:lineRule="auto"/>
        <w:rPr>
          <w:rFonts w:asciiTheme="minorHAnsi" w:hAnsiTheme="minorHAnsi"/>
          <w:sz w:val="28"/>
          <w:szCs w:val="22"/>
        </w:rPr>
      </w:pPr>
      <w:r>
        <w:rPr>
          <w:rFonts w:asciiTheme="minorHAnsi" w:hAnsiTheme="minorHAnsi"/>
          <w:sz w:val="28"/>
          <w:szCs w:val="22"/>
        </w:rPr>
        <w:t>-Intervention groups for identified pupils for academic and wellbeing development</w:t>
      </w:r>
    </w:p>
    <w:p w:rsidR="005963B5" w:rsidRDefault="005963B5" w:rsidP="005963B5">
      <w:pPr>
        <w:pStyle w:val="Default"/>
        <w:spacing w:line="360" w:lineRule="auto"/>
        <w:rPr>
          <w:rFonts w:asciiTheme="minorHAnsi" w:hAnsiTheme="minorHAnsi"/>
          <w:sz w:val="28"/>
          <w:szCs w:val="22"/>
        </w:rPr>
      </w:pPr>
      <w:r>
        <w:rPr>
          <w:rFonts w:asciiTheme="minorHAnsi" w:hAnsiTheme="minorHAnsi"/>
          <w:sz w:val="28"/>
          <w:szCs w:val="22"/>
        </w:rPr>
        <w:t xml:space="preserve">-Keeping up-to-date IT equipment to support pupils to access curriculum. </w:t>
      </w:r>
    </w:p>
    <w:p w:rsidR="005963B5" w:rsidRPr="00962123" w:rsidRDefault="005963B5" w:rsidP="005963B5">
      <w:pPr>
        <w:pStyle w:val="Default"/>
        <w:spacing w:line="360" w:lineRule="auto"/>
        <w:rPr>
          <w:rFonts w:asciiTheme="minorHAnsi" w:hAnsiTheme="minorHAnsi"/>
          <w:sz w:val="28"/>
          <w:szCs w:val="22"/>
        </w:rPr>
      </w:pPr>
      <w:r>
        <w:rPr>
          <w:rFonts w:asciiTheme="minorHAnsi" w:hAnsiTheme="minorHAnsi"/>
          <w:sz w:val="28"/>
          <w:szCs w:val="22"/>
        </w:rPr>
        <w:t xml:space="preserve">-Visits and trips to add Wow factors to topics and to engage pupils in their learning. </w:t>
      </w:r>
    </w:p>
    <w:p w:rsidR="00962123" w:rsidRPr="006558A3" w:rsidRDefault="00962123" w:rsidP="00D12B52">
      <w:pPr>
        <w:pStyle w:val="Default"/>
        <w:rPr>
          <w:rFonts w:asciiTheme="minorHAnsi" w:hAnsiTheme="minorHAnsi"/>
          <w:b/>
        </w:rPr>
      </w:pPr>
    </w:p>
    <w:tbl>
      <w:tblPr>
        <w:tblW w:w="0" w:type="auto"/>
        <w:tblBorders>
          <w:top w:val="nil"/>
          <w:left w:val="nil"/>
          <w:bottom w:val="nil"/>
          <w:right w:val="nil"/>
        </w:tblBorders>
        <w:tblLayout w:type="fixed"/>
        <w:tblLook w:val="0000" w:firstRow="0" w:lastRow="0" w:firstColumn="0" w:lastColumn="0" w:noHBand="0" w:noVBand="0"/>
      </w:tblPr>
      <w:tblGrid>
        <w:gridCol w:w="4021"/>
        <w:gridCol w:w="5585"/>
      </w:tblGrid>
      <w:tr w:rsidR="00D12B52" w:rsidTr="00962123">
        <w:trPr>
          <w:trHeight w:val="110"/>
        </w:trPr>
        <w:tc>
          <w:tcPr>
            <w:tcW w:w="9606" w:type="dxa"/>
            <w:gridSpan w:val="2"/>
          </w:tcPr>
          <w:p w:rsidR="00962123" w:rsidRPr="00962123" w:rsidRDefault="00962123" w:rsidP="00962123">
            <w:pPr>
              <w:pStyle w:val="Default"/>
              <w:spacing w:line="360" w:lineRule="auto"/>
              <w:rPr>
                <w:rFonts w:asciiTheme="minorHAnsi" w:hAnsiTheme="minorHAnsi"/>
                <w:sz w:val="28"/>
                <w:szCs w:val="22"/>
              </w:rPr>
            </w:pPr>
            <w:r w:rsidRPr="00962123">
              <w:rPr>
                <w:rFonts w:asciiTheme="minorHAnsi" w:hAnsiTheme="minorHAnsi"/>
                <w:sz w:val="28"/>
                <w:szCs w:val="22"/>
              </w:rPr>
              <w:t xml:space="preserve"> </w:t>
            </w:r>
          </w:p>
          <w:p w:rsidR="00D12B52" w:rsidRPr="00962123" w:rsidRDefault="00962123" w:rsidP="00962123">
            <w:pPr>
              <w:pStyle w:val="Default"/>
              <w:spacing w:line="360" w:lineRule="auto"/>
              <w:rPr>
                <w:rFonts w:asciiTheme="minorHAnsi" w:hAnsiTheme="minorHAnsi"/>
                <w:sz w:val="22"/>
                <w:szCs w:val="22"/>
              </w:rPr>
            </w:pPr>
            <w:r w:rsidRPr="00962123">
              <w:rPr>
                <w:rFonts w:asciiTheme="minorHAnsi" w:hAnsiTheme="minorHAnsi"/>
                <w:sz w:val="28"/>
                <w:szCs w:val="22"/>
              </w:rPr>
              <w:t xml:space="preserve"> </w:t>
            </w:r>
          </w:p>
        </w:tc>
      </w:tr>
      <w:tr w:rsidR="00D12B52" w:rsidTr="00962123">
        <w:trPr>
          <w:trHeight w:val="110"/>
        </w:trPr>
        <w:tc>
          <w:tcPr>
            <w:tcW w:w="4021" w:type="dxa"/>
          </w:tcPr>
          <w:p w:rsidR="00D12B52" w:rsidRPr="00962123" w:rsidRDefault="00D12B52" w:rsidP="00962123">
            <w:pPr>
              <w:pStyle w:val="Default"/>
              <w:spacing w:line="360" w:lineRule="auto"/>
              <w:rPr>
                <w:rFonts w:asciiTheme="minorHAnsi" w:hAnsiTheme="minorHAnsi"/>
                <w:sz w:val="22"/>
                <w:szCs w:val="22"/>
              </w:rPr>
            </w:pPr>
          </w:p>
        </w:tc>
        <w:tc>
          <w:tcPr>
            <w:tcW w:w="5585" w:type="dxa"/>
          </w:tcPr>
          <w:p w:rsidR="00D12B52" w:rsidRPr="00962123" w:rsidRDefault="00D12B52" w:rsidP="00962123">
            <w:pPr>
              <w:pStyle w:val="Default"/>
              <w:spacing w:line="360" w:lineRule="auto"/>
              <w:rPr>
                <w:rFonts w:asciiTheme="minorHAnsi" w:hAnsiTheme="minorHAnsi"/>
                <w:sz w:val="22"/>
                <w:szCs w:val="22"/>
              </w:rPr>
            </w:pPr>
          </w:p>
        </w:tc>
      </w:tr>
      <w:tr w:rsidR="00D12B52" w:rsidTr="00962123">
        <w:trPr>
          <w:trHeight w:val="110"/>
        </w:trPr>
        <w:tc>
          <w:tcPr>
            <w:tcW w:w="4021" w:type="dxa"/>
          </w:tcPr>
          <w:p w:rsidR="00D12B52" w:rsidRDefault="00D12B52">
            <w:pPr>
              <w:pStyle w:val="Default"/>
              <w:rPr>
                <w:sz w:val="22"/>
                <w:szCs w:val="22"/>
              </w:rPr>
            </w:pPr>
          </w:p>
        </w:tc>
        <w:tc>
          <w:tcPr>
            <w:tcW w:w="5585" w:type="dxa"/>
          </w:tcPr>
          <w:p w:rsidR="00D12B52" w:rsidRDefault="00D12B52">
            <w:pPr>
              <w:pStyle w:val="Default"/>
              <w:rPr>
                <w:sz w:val="22"/>
                <w:szCs w:val="22"/>
              </w:rPr>
            </w:pPr>
          </w:p>
        </w:tc>
      </w:tr>
      <w:tr w:rsidR="00D12B52" w:rsidTr="00962123">
        <w:trPr>
          <w:trHeight w:val="110"/>
        </w:trPr>
        <w:tc>
          <w:tcPr>
            <w:tcW w:w="4021" w:type="dxa"/>
          </w:tcPr>
          <w:p w:rsidR="00D12B52" w:rsidRDefault="00D12B52">
            <w:pPr>
              <w:pStyle w:val="Default"/>
              <w:rPr>
                <w:sz w:val="22"/>
                <w:szCs w:val="22"/>
              </w:rPr>
            </w:pPr>
          </w:p>
        </w:tc>
        <w:tc>
          <w:tcPr>
            <w:tcW w:w="5585" w:type="dxa"/>
          </w:tcPr>
          <w:p w:rsidR="00D12B52" w:rsidRDefault="00D12B52">
            <w:pPr>
              <w:pStyle w:val="Default"/>
              <w:rPr>
                <w:sz w:val="22"/>
                <w:szCs w:val="22"/>
              </w:rPr>
            </w:pPr>
          </w:p>
        </w:tc>
      </w:tr>
      <w:tr w:rsidR="00D12B52" w:rsidTr="00962123">
        <w:trPr>
          <w:trHeight w:val="110"/>
        </w:trPr>
        <w:tc>
          <w:tcPr>
            <w:tcW w:w="4021" w:type="dxa"/>
          </w:tcPr>
          <w:p w:rsidR="00D12B52" w:rsidRDefault="00D12B52">
            <w:pPr>
              <w:pStyle w:val="Default"/>
              <w:rPr>
                <w:sz w:val="22"/>
                <w:szCs w:val="22"/>
              </w:rPr>
            </w:pPr>
          </w:p>
        </w:tc>
        <w:tc>
          <w:tcPr>
            <w:tcW w:w="5585" w:type="dxa"/>
          </w:tcPr>
          <w:p w:rsidR="00D12B52" w:rsidRDefault="00D12B52">
            <w:pPr>
              <w:pStyle w:val="Default"/>
              <w:rPr>
                <w:sz w:val="22"/>
                <w:szCs w:val="22"/>
              </w:rPr>
            </w:pPr>
          </w:p>
        </w:tc>
      </w:tr>
      <w:tr w:rsidR="00D12B52" w:rsidTr="00962123">
        <w:trPr>
          <w:trHeight w:val="87"/>
        </w:trPr>
        <w:tc>
          <w:tcPr>
            <w:tcW w:w="4021" w:type="dxa"/>
          </w:tcPr>
          <w:p w:rsidR="00D12B52" w:rsidRDefault="00D12B52">
            <w:pPr>
              <w:pStyle w:val="Default"/>
              <w:rPr>
                <w:sz w:val="22"/>
                <w:szCs w:val="22"/>
              </w:rPr>
            </w:pPr>
          </w:p>
        </w:tc>
        <w:tc>
          <w:tcPr>
            <w:tcW w:w="5585" w:type="dxa"/>
          </w:tcPr>
          <w:p w:rsidR="00D12B52" w:rsidRDefault="00D12B52">
            <w:pPr>
              <w:pStyle w:val="Default"/>
              <w:rPr>
                <w:sz w:val="22"/>
                <w:szCs w:val="22"/>
              </w:rPr>
            </w:pPr>
          </w:p>
        </w:tc>
      </w:tr>
    </w:tbl>
    <w:p w:rsidR="00182DF0" w:rsidRDefault="00182DF0" w:rsidP="00D41AF4"/>
    <w:sectPr w:rsidR="00182DF0" w:rsidSect="00962123">
      <w:pgSz w:w="11906" w:h="16838"/>
      <w:pgMar w:top="720" w:right="141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40529"/>
    <w:multiLevelType w:val="hybridMultilevel"/>
    <w:tmpl w:val="44F000D0"/>
    <w:lvl w:ilvl="0" w:tplc="B04A9B0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F0"/>
    <w:rsid w:val="000B6C1A"/>
    <w:rsid w:val="00161E83"/>
    <w:rsid w:val="00182DF0"/>
    <w:rsid w:val="001F31AC"/>
    <w:rsid w:val="00215DD3"/>
    <w:rsid w:val="002E07E8"/>
    <w:rsid w:val="00351A17"/>
    <w:rsid w:val="003A7565"/>
    <w:rsid w:val="003D4CE2"/>
    <w:rsid w:val="003E6E2D"/>
    <w:rsid w:val="00473831"/>
    <w:rsid w:val="004A0C60"/>
    <w:rsid w:val="004E016D"/>
    <w:rsid w:val="00532F81"/>
    <w:rsid w:val="00552871"/>
    <w:rsid w:val="00584202"/>
    <w:rsid w:val="005963B5"/>
    <w:rsid w:val="005F18AB"/>
    <w:rsid w:val="006358F5"/>
    <w:rsid w:val="006365AB"/>
    <w:rsid w:val="006406D5"/>
    <w:rsid w:val="006558A3"/>
    <w:rsid w:val="00692995"/>
    <w:rsid w:val="006F1B1B"/>
    <w:rsid w:val="00714736"/>
    <w:rsid w:val="007263F3"/>
    <w:rsid w:val="00730AB1"/>
    <w:rsid w:val="007C6D3E"/>
    <w:rsid w:val="00812803"/>
    <w:rsid w:val="008435AF"/>
    <w:rsid w:val="00865093"/>
    <w:rsid w:val="00894F19"/>
    <w:rsid w:val="008B2092"/>
    <w:rsid w:val="008B51BB"/>
    <w:rsid w:val="008F5600"/>
    <w:rsid w:val="0090716D"/>
    <w:rsid w:val="00921981"/>
    <w:rsid w:val="00962123"/>
    <w:rsid w:val="00AF4AB9"/>
    <w:rsid w:val="00B659D1"/>
    <w:rsid w:val="00BE529B"/>
    <w:rsid w:val="00C05C97"/>
    <w:rsid w:val="00C43CB2"/>
    <w:rsid w:val="00C82860"/>
    <w:rsid w:val="00CA5C1D"/>
    <w:rsid w:val="00CC74A1"/>
    <w:rsid w:val="00D12B52"/>
    <w:rsid w:val="00D178A6"/>
    <w:rsid w:val="00D2405F"/>
    <w:rsid w:val="00D41AF4"/>
    <w:rsid w:val="00D46CAB"/>
    <w:rsid w:val="00D8765D"/>
    <w:rsid w:val="00D909AC"/>
    <w:rsid w:val="00E44F19"/>
    <w:rsid w:val="00F14C62"/>
    <w:rsid w:val="00F37519"/>
    <w:rsid w:val="00F4727D"/>
    <w:rsid w:val="00F71410"/>
    <w:rsid w:val="00F83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28AC0-17AE-4F47-B06C-B1ABB122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F0"/>
    <w:rPr>
      <w:rFonts w:ascii="Tahoma" w:hAnsi="Tahoma" w:cs="Tahoma"/>
      <w:sz w:val="16"/>
      <w:szCs w:val="16"/>
    </w:rPr>
  </w:style>
  <w:style w:type="paragraph" w:customStyle="1" w:styleId="Default">
    <w:name w:val="Default"/>
    <w:rsid w:val="00D12B5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1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Gormley</dc:creator>
  <cp:lastModifiedBy>Mrs Headland</cp:lastModifiedBy>
  <cp:revision>2</cp:revision>
  <cp:lastPrinted>2015-11-19T11:57:00Z</cp:lastPrinted>
  <dcterms:created xsi:type="dcterms:W3CDTF">2017-01-06T10:41:00Z</dcterms:created>
  <dcterms:modified xsi:type="dcterms:W3CDTF">2017-01-06T10:41:00Z</dcterms:modified>
</cp:coreProperties>
</file>